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108835" cy="695325"/>
            <wp:effectExtent b="0" l="0" r="0" t="0"/>
            <wp:wrapSquare wrapText="bothSides" distB="0" distT="0" distL="114300" distR="114300"/>
            <wp:docPr descr="Une image contenant Police, texte, logo, Graphique&#10;&#10;Le contenu généré par l’IA peut être incorrect." id="1416489718" name="image1.jpg"/>
            <a:graphic>
              <a:graphicData uri="http://schemas.openxmlformats.org/drawingml/2006/picture">
                <pic:pic>
                  <pic:nvPicPr>
                    <pic:cNvPr descr="Une image contenant Police, texte, logo, Graphique&#10;&#10;Le contenu généré par l’IA peut être incorrect." id="0" name="image1.jpg"/>
                    <pic:cNvPicPr preferRelativeResize="0"/>
                  </pic:nvPicPr>
                  <pic:blipFill>
                    <a:blip r:embed="rId7"/>
                    <a:srcRect b="0" l="0" r="0" t="0"/>
                    <a:stretch>
                      <a:fillRect/>
                    </a:stretch>
                  </pic:blipFill>
                  <pic:spPr>
                    <a:xfrm>
                      <a:off x="0" y="0"/>
                      <a:ext cx="2108835" cy="695325"/>
                    </a:xfrm>
                    <a:prstGeom prst="rect"/>
                    <a:ln/>
                  </pic:spPr>
                </pic:pic>
              </a:graphicData>
            </a:graphic>
          </wp:anchor>
        </w:drawing>
      </w:r>
    </w:p>
    <w:p w:rsidR="00000000" w:rsidDel="00000000" w:rsidP="00000000" w:rsidRDefault="00000000" w:rsidRPr="00000000" w14:paraId="00000002">
      <w:pPr>
        <w:jc w:val="right"/>
        <w:rPr>
          <w:sz w:val="28"/>
          <w:szCs w:val="28"/>
        </w:rPr>
      </w:pPr>
      <w:r w:rsidDel="00000000" w:rsidR="00000000" w:rsidRPr="00000000">
        <w:rPr>
          <w:b w:val="1"/>
          <w:sz w:val="24"/>
          <w:szCs w:val="24"/>
          <w:rtl w:val="0"/>
        </w:rPr>
        <w:t xml:space="preserve">                                                                                                                       </w:t>
      </w:r>
      <w:r w:rsidDel="00000000" w:rsidR="00000000" w:rsidRPr="00000000">
        <w:rPr>
          <w:b w:val="1"/>
          <w:sz w:val="28"/>
          <w:szCs w:val="28"/>
          <w:rtl w:val="0"/>
        </w:rPr>
        <w:t xml:space="preserve">Devis type</w:t>
      </w: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ELEMENT– Tuile_Bois massif ou Placage de bois</w:t>
      </w:r>
    </w:p>
    <w:p w:rsidR="00000000" w:rsidDel="00000000" w:rsidP="00000000" w:rsidRDefault="00000000" w:rsidRPr="00000000" w14:paraId="00000005">
      <w:pPr>
        <w:rPr>
          <w:b w:val="1"/>
          <w:sz w:val="24"/>
          <w:szCs w:val="24"/>
        </w:rPr>
      </w:pPr>
      <w:r w:rsidDel="00000000" w:rsidR="00000000" w:rsidRPr="00000000">
        <w:rPr>
          <w:rtl w:val="0"/>
        </w:rPr>
      </w:r>
    </w:p>
    <w:p w:rsidR="00000000" w:rsidDel="00000000" w:rsidP="00000000" w:rsidRDefault="00000000" w:rsidRPr="00000000" w14:paraId="00000006">
      <w:pPr>
        <w:jc w:val="center"/>
        <w:rPr>
          <w:sz w:val="28"/>
          <w:szCs w:val="28"/>
        </w:rPr>
      </w:pPr>
      <w:r w:rsidDel="00000000" w:rsidR="00000000" w:rsidRPr="00000000">
        <w:rPr>
          <w:b w:val="1"/>
          <w:sz w:val="28"/>
          <w:szCs w:val="28"/>
          <w:rtl w:val="0"/>
        </w:rPr>
        <w:t xml:space="preserve">SECTION 09 54 26</w:t>
      </w:r>
      <w:r w:rsidDel="00000000" w:rsidR="00000000" w:rsidRPr="00000000">
        <w:rPr>
          <w:sz w:val="28"/>
          <w:szCs w:val="28"/>
          <w:rtl w:val="0"/>
        </w:rPr>
        <w:t xml:space="preserve"> - PLAFONDS SUSPENDUS EN BOIS</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tabs>
          <w:tab w:val="left" w:leader="none" w:pos="4275"/>
        </w:tabs>
        <w:rPr>
          <w:sz w:val="20"/>
          <w:szCs w:val="20"/>
        </w:rPr>
      </w:pPr>
      <w:r w:rsidDel="00000000" w:rsidR="00000000" w:rsidRPr="00000000">
        <w:rPr>
          <w:b w:val="1"/>
          <w:sz w:val="20"/>
          <w:szCs w:val="20"/>
          <w:rtl w:val="0"/>
        </w:rPr>
        <w:t xml:space="preserve">Partie 1 - GÉNÉRALITÉS</w:t>
        <w:tab/>
      </w:r>
      <w:r w:rsidDel="00000000" w:rsidR="00000000" w:rsidRPr="00000000">
        <w:rPr>
          <w:rtl w:val="0"/>
        </w:rPr>
      </w:r>
    </w:p>
    <w:p w:rsidR="00000000" w:rsidDel="00000000" w:rsidP="00000000" w:rsidRDefault="00000000" w:rsidRPr="00000000" w14:paraId="00000009">
      <w:pPr>
        <w:rPr>
          <w:b w:val="1"/>
          <w:sz w:val="20"/>
          <w:szCs w:val="20"/>
        </w:rPr>
      </w:pPr>
      <w:r w:rsidDel="00000000" w:rsidR="00000000" w:rsidRPr="00000000">
        <w:rPr>
          <w:b w:val="1"/>
          <w:sz w:val="20"/>
          <w:szCs w:val="20"/>
          <w:rtl w:val="0"/>
        </w:rPr>
        <w:t xml:space="preserve">1.1  Résumé</w:t>
      </w:r>
    </w:p>
    <w:p w:rsidR="00000000" w:rsidDel="00000000" w:rsidP="00000000" w:rsidRDefault="00000000" w:rsidRPr="00000000" w14:paraId="0000000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tabs>
          <w:tab w:val="left" w:leader="none" w:pos="993"/>
        </w:tabs>
        <w:spacing w:after="160" w:before="0" w:line="259" w:lineRule="auto"/>
        <w:ind w:left="851" w:right="0" w:hanging="142.0000000000000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Contenu de la section :</w:t>
      </w:r>
    </w:p>
    <w:p w:rsidR="00000000" w:rsidDel="00000000" w:rsidP="00000000" w:rsidRDefault="00000000" w:rsidRPr="00000000" w14:paraId="0000000B">
      <w:pPr>
        <w:numPr>
          <w:ilvl w:val="2"/>
          <w:numId w:val="1"/>
        </w:numPr>
        <w:ind w:left="1134" w:hanging="284.00000000000006"/>
        <w:rPr>
          <w:sz w:val="20"/>
          <w:szCs w:val="20"/>
        </w:rPr>
      </w:pPr>
      <w:r w:rsidDel="00000000" w:rsidR="00000000" w:rsidRPr="00000000">
        <w:rPr>
          <w:sz w:val="20"/>
          <w:szCs w:val="20"/>
          <w:rtl w:val="0"/>
        </w:rPr>
        <w:t xml:space="preserve">Système de suspension pour système de plafond en bois</w:t>
      </w:r>
    </w:p>
    <w:p w:rsidR="00000000" w:rsidDel="00000000" w:rsidP="00000000" w:rsidRDefault="00000000" w:rsidRPr="00000000" w14:paraId="0000000C">
      <w:pPr>
        <w:numPr>
          <w:ilvl w:val="2"/>
          <w:numId w:val="1"/>
        </w:numPr>
        <w:ind w:left="1134" w:hanging="284.00000000000006"/>
        <w:rPr>
          <w:sz w:val="20"/>
          <w:szCs w:val="20"/>
        </w:rPr>
      </w:pPr>
      <w:r w:rsidDel="00000000" w:rsidR="00000000" w:rsidRPr="00000000">
        <w:rPr>
          <w:sz w:val="20"/>
          <w:szCs w:val="20"/>
          <w:rtl w:val="0"/>
        </w:rPr>
        <w:t xml:space="preserve">Système de plafond en bois</w:t>
      </w:r>
    </w:p>
    <w:p w:rsidR="00000000" w:rsidDel="00000000" w:rsidP="00000000" w:rsidRDefault="00000000" w:rsidRPr="00000000" w14:paraId="0000000D">
      <w:pPr>
        <w:rPr>
          <w:b w:val="1"/>
          <w:sz w:val="20"/>
          <w:szCs w:val="20"/>
        </w:rPr>
      </w:pPr>
      <w:r w:rsidDel="00000000" w:rsidR="00000000" w:rsidRPr="00000000">
        <w:rPr>
          <w:b w:val="1"/>
          <w:sz w:val="20"/>
          <w:szCs w:val="20"/>
          <w:rtl w:val="0"/>
        </w:rPr>
        <w:t xml:space="preserve">1.2  Sections connexes</w:t>
      </w:r>
    </w:p>
    <w:p w:rsidR="00000000" w:rsidDel="00000000" w:rsidP="00000000" w:rsidRDefault="00000000" w:rsidRPr="00000000" w14:paraId="0000000E">
      <w:pPr>
        <w:tabs>
          <w:tab w:val="left" w:leader="none" w:pos="993"/>
        </w:tabs>
        <w:ind w:left="567" w:firstLine="142.00000000000003"/>
        <w:rPr>
          <w:sz w:val="20"/>
          <w:szCs w:val="20"/>
        </w:rPr>
      </w:pPr>
      <w:r w:rsidDel="00000000" w:rsidR="00000000" w:rsidRPr="00000000">
        <w:rPr>
          <w:sz w:val="20"/>
          <w:szCs w:val="20"/>
          <w:rtl w:val="0"/>
        </w:rPr>
        <w:t xml:space="preserve">A.   Section 09 84 00 – Composantes acoustiques d’intérieur</w:t>
      </w:r>
    </w:p>
    <w:p w:rsidR="00000000" w:rsidDel="00000000" w:rsidP="00000000" w:rsidRDefault="00000000" w:rsidRPr="00000000" w14:paraId="0000000F">
      <w:pPr>
        <w:numPr>
          <w:ilvl w:val="1"/>
          <w:numId w:val="10"/>
        </w:numPr>
        <w:tabs>
          <w:tab w:val="left" w:leader="none" w:pos="993"/>
        </w:tabs>
        <w:ind w:left="709" w:hanging="360"/>
        <w:rPr>
          <w:sz w:val="20"/>
          <w:szCs w:val="20"/>
        </w:rPr>
      </w:pPr>
      <w:r w:rsidDel="00000000" w:rsidR="00000000" w:rsidRPr="00000000">
        <w:rPr>
          <w:sz w:val="20"/>
          <w:szCs w:val="20"/>
          <w:rtl w:val="0"/>
        </w:rPr>
        <w:t xml:space="preserve">Section 09 54 26 - Plafonds suspendus en bois</w:t>
      </w:r>
    </w:p>
    <w:p w:rsidR="00000000" w:rsidDel="00000000" w:rsidP="00000000" w:rsidRDefault="00000000" w:rsidRPr="00000000" w14:paraId="00000010">
      <w:pPr>
        <w:numPr>
          <w:ilvl w:val="1"/>
          <w:numId w:val="20"/>
        </w:numPr>
        <w:tabs>
          <w:tab w:val="left" w:leader="none" w:pos="993"/>
        </w:tabs>
        <w:ind w:left="709" w:hanging="360"/>
        <w:rPr>
          <w:sz w:val="20"/>
          <w:szCs w:val="20"/>
        </w:rPr>
      </w:pPr>
      <w:r w:rsidDel="00000000" w:rsidR="00000000" w:rsidRPr="00000000">
        <w:rPr>
          <w:sz w:val="20"/>
          <w:szCs w:val="20"/>
          <w:rtl w:val="0"/>
        </w:rPr>
        <w:t xml:space="preserve">Section 09 53 00 - Ensembles de suspension de plafonds acoustiques</w:t>
      </w:r>
    </w:p>
    <w:p w:rsidR="00000000" w:rsidDel="00000000" w:rsidP="00000000" w:rsidRDefault="00000000" w:rsidRPr="00000000" w14:paraId="00000011">
      <w:pPr>
        <w:numPr>
          <w:ilvl w:val="1"/>
          <w:numId w:val="30"/>
        </w:numPr>
        <w:tabs>
          <w:tab w:val="left" w:leader="none" w:pos="993"/>
        </w:tabs>
        <w:ind w:left="709" w:hanging="360"/>
        <w:rPr>
          <w:sz w:val="20"/>
          <w:szCs w:val="20"/>
        </w:rPr>
      </w:pPr>
      <w:r w:rsidDel="00000000" w:rsidR="00000000" w:rsidRPr="00000000">
        <w:rPr>
          <w:sz w:val="20"/>
          <w:szCs w:val="20"/>
          <w:rtl w:val="0"/>
        </w:rPr>
        <w:t xml:space="preserve">Section 09 51 26 - Plafonds acoustiques en bois </w:t>
      </w:r>
    </w:p>
    <w:p w:rsidR="00000000" w:rsidDel="00000000" w:rsidP="00000000" w:rsidRDefault="00000000" w:rsidRPr="00000000" w14:paraId="00000012">
      <w:pPr>
        <w:numPr>
          <w:ilvl w:val="1"/>
          <w:numId w:val="40"/>
        </w:numPr>
        <w:tabs>
          <w:tab w:val="left" w:leader="none" w:pos="993"/>
        </w:tabs>
        <w:ind w:left="709" w:hanging="360"/>
        <w:rPr>
          <w:sz w:val="20"/>
          <w:szCs w:val="20"/>
        </w:rPr>
      </w:pPr>
      <w:r w:rsidDel="00000000" w:rsidR="00000000" w:rsidRPr="00000000">
        <w:rPr>
          <w:sz w:val="20"/>
          <w:szCs w:val="20"/>
          <w:rtl w:val="0"/>
        </w:rPr>
        <w:t xml:space="preserve">Section 09 20 00- Plâtre et panneaux de gypse </w:t>
      </w:r>
    </w:p>
    <w:p w:rsidR="00000000" w:rsidDel="00000000" w:rsidP="00000000" w:rsidRDefault="00000000" w:rsidRPr="00000000" w14:paraId="00000013">
      <w:pPr>
        <w:numPr>
          <w:ilvl w:val="1"/>
          <w:numId w:val="44"/>
        </w:numPr>
        <w:tabs>
          <w:tab w:val="left" w:leader="none" w:pos="993"/>
        </w:tabs>
        <w:ind w:left="709" w:hanging="360"/>
        <w:rPr>
          <w:sz w:val="20"/>
          <w:szCs w:val="20"/>
        </w:rPr>
      </w:pPr>
      <w:r w:rsidDel="00000000" w:rsidR="00000000" w:rsidRPr="00000000">
        <w:rPr>
          <w:sz w:val="20"/>
          <w:szCs w:val="20"/>
          <w:rtl w:val="0"/>
        </w:rPr>
        <w:t xml:space="preserve">Section 09 22 16 - Ossatures métalliques non porteuses</w:t>
      </w:r>
    </w:p>
    <w:p w:rsidR="00000000" w:rsidDel="00000000" w:rsidP="00000000" w:rsidRDefault="00000000" w:rsidRPr="00000000" w14:paraId="00000014">
      <w:pPr>
        <w:numPr>
          <w:ilvl w:val="1"/>
          <w:numId w:val="45"/>
        </w:numPr>
        <w:tabs>
          <w:tab w:val="left" w:leader="none" w:pos="993"/>
        </w:tabs>
        <w:ind w:left="709" w:hanging="360"/>
        <w:rPr>
          <w:sz w:val="20"/>
          <w:szCs w:val="20"/>
        </w:rPr>
      </w:pPr>
      <w:r w:rsidDel="00000000" w:rsidR="00000000" w:rsidRPr="00000000">
        <w:rPr>
          <w:sz w:val="20"/>
          <w:szCs w:val="20"/>
          <w:rtl w:val="0"/>
        </w:rPr>
        <w:t xml:space="preserve">Division 23 - CVCA </w:t>
      </w:r>
    </w:p>
    <w:p w:rsidR="00000000" w:rsidDel="00000000" w:rsidP="00000000" w:rsidRDefault="00000000" w:rsidRPr="00000000" w14:paraId="00000015">
      <w:pPr>
        <w:numPr>
          <w:ilvl w:val="1"/>
          <w:numId w:val="46"/>
        </w:numPr>
        <w:tabs>
          <w:tab w:val="left" w:leader="none" w:pos="993"/>
        </w:tabs>
        <w:ind w:left="709" w:hanging="360"/>
        <w:rPr>
          <w:sz w:val="20"/>
          <w:szCs w:val="20"/>
        </w:rPr>
      </w:pPr>
      <w:r w:rsidDel="00000000" w:rsidR="00000000" w:rsidRPr="00000000">
        <w:rPr>
          <w:sz w:val="20"/>
          <w:szCs w:val="20"/>
          <w:rtl w:val="0"/>
        </w:rPr>
        <w:t xml:space="preserve">Division 26 - Électricité </w:t>
      </w:r>
    </w:p>
    <w:p w:rsidR="00000000" w:rsidDel="00000000" w:rsidP="00000000" w:rsidRDefault="00000000" w:rsidRPr="00000000" w14:paraId="00000016">
      <w:pPr>
        <w:rPr>
          <w:b w:val="1"/>
          <w:sz w:val="20"/>
          <w:szCs w:val="20"/>
        </w:rPr>
      </w:pPr>
      <w:r w:rsidDel="00000000" w:rsidR="00000000" w:rsidRPr="00000000">
        <w:rPr>
          <w:b w:val="1"/>
          <w:sz w:val="20"/>
          <w:szCs w:val="20"/>
          <w:rtl w:val="0"/>
        </w:rPr>
        <w:t xml:space="preserve">1.3  Références</w:t>
      </w:r>
    </w:p>
    <w:p w:rsidR="00000000" w:rsidDel="00000000" w:rsidP="00000000" w:rsidRDefault="00000000" w:rsidRPr="00000000" w14:paraId="00000017">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1134" w:right="0" w:hanging="425"/>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ASTM A641: Norme standard pour les fils en acier carbone à revêtement au zinc (galvanisés), c’est à dire les fils de suspension</w:t>
      </w:r>
    </w:p>
    <w:p w:rsidR="00000000" w:rsidDel="00000000" w:rsidP="00000000" w:rsidRDefault="00000000" w:rsidRPr="00000000" w14:paraId="00000018">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1134" w:right="0" w:hanging="425"/>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ASTM C423: Méthode de test standard pour l'absorption du son et les coefficients d'absorption acoustique selon la méthode à chambre de réverbération</w:t>
      </w:r>
    </w:p>
    <w:p w:rsidR="00000000" w:rsidDel="00000000" w:rsidP="00000000" w:rsidRDefault="00000000" w:rsidRPr="00000000" w14:paraId="00000019">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C635: Norme standard pour les systèmes de suspension en métal pour les carreaux acoustiques et les plafonds suspendus</w:t>
      </w:r>
    </w:p>
    <w:p w:rsidR="00000000" w:rsidDel="00000000" w:rsidP="00000000" w:rsidRDefault="00000000" w:rsidRPr="00000000" w14:paraId="0000001A">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C636:</w:t>
      </w:r>
      <w:r w:rsidDel="00000000" w:rsidR="00000000" w:rsidRPr="00000000">
        <w:rPr>
          <w:rFonts w:ascii="Helvetica Neue" w:cs="Helvetica Neue" w:eastAsia="Helvetica Neue" w:hAnsi="Helvetica Neue"/>
          <w:b w:val="0"/>
          <w:i w:val="0"/>
          <w:smallCaps w:val="0"/>
          <w:strike w:val="0"/>
          <w:color w:val="121212"/>
          <w:sz w:val="22"/>
          <w:szCs w:val="22"/>
          <w:highlight w:val="white"/>
          <w:u w:val="none"/>
          <w:vertAlign w:val="baseline"/>
          <w:rtl w:val="0"/>
        </w:rPr>
        <w:t xml:space="preserve">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Pratique recommandée pour l'installation des systèmes de suspension pour plafond métallique avec carreaux acoustiques ou panneaux suspendus</w:t>
      </w:r>
    </w:p>
    <w:p w:rsidR="00000000" w:rsidDel="00000000" w:rsidP="00000000" w:rsidRDefault="00000000" w:rsidRPr="00000000" w14:paraId="0000001B">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E84: Méthode de test des caractéristiques d’inflammation des surfaces des matériaux de construction</w:t>
      </w:r>
    </w:p>
    <w:p w:rsidR="00000000" w:rsidDel="00000000" w:rsidP="00000000" w:rsidRDefault="00000000" w:rsidRPr="00000000" w14:paraId="0000001C">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E580: Pratique standard pour l’application de systèmes de suspension de plafond pour les carreaux acoustiques et les panneaux suspendus dans les zones nécessitant une retenue séismique</w:t>
      </w:r>
    </w:p>
    <w:p w:rsidR="00000000" w:rsidDel="00000000" w:rsidP="00000000" w:rsidRDefault="00000000" w:rsidRPr="00000000" w14:paraId="0000001D">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E795: Pratiques standard de montage de spécimens lors des tests d’absorption acoustique</w:t>
      </w:r>
    </w:p>
    <w:p w:rsidR="00000000" w:rsidDel="00000000" w:rsidP="00000000" w:rsidRDefault="00000000" w:rsidRPr="00000000" w14:paraId="0000001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CAN/ULC-S102 : Caractéristiques de combustion superficielle des matériaux de construction et assemblages</w:t>
      </w:r>
    </w:p>
    <w:p w:rsidR="00000000" w:rsidDel="00000000" w:rsidP="00000000" w:rsidRDefault="00000000" w:rsidRPr="00000000" w14:paraId="0000001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AWI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Architectural Woodwork Institute - Quality Standards</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Normes américaines de menuiserie architecturale</w:t>
      </w:r>
    </w:p>
    <w:p w:rsidR="00000000" w:rsidDel="00000000" w:rsidP="00000000" w:rsidRDefault="00000000" w:rsidRPr="00000000" w14:paraId="00000020">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CISCA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Ceiling &amp; Interior Systems Construction Association</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 Association de la construction des plafonds et des systèmes intérieurs</w:t>
      </w:r>
    </w:p>
    <w:p w:rsidR="00000000" w:rsidDel="00000000" w:rsidP="00000000" w:rsidRDefault="00000000" w:rsidRPr="00000000" w14:paraId="00000021">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A208.1- 09: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American National Standard for Particleboard)</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Normes américaines pour les panneaux de particules</w:t>
      </w:r>
    </w:p>
    <w:p w:rsidR="00000000" w:rsidDel="00000000" w:rsidP="00000000" w:rsidRDefault="00000000" w:rsidRPr="00000000" w14:paraId="00000022">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A208.2- 09: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American National Standard for Medium Density Fibreboard</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MDF</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Normes américaines pour les panneaux de fibres à densité moyenne</w:t>
      </w:r>
    </w:p>
    <w:p w:rsidR="00000000" w:rsidDel="00000000" w:rsidP="00000000" w:rsidRDefault="00000000" w:rsidRPr="00000000" w14:paraId="00000023">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ANSI/HPVA HP-1- 10: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American National Standard for Hardwood and Decorative Plywood)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Normes américaines pour les contreplaqués décoratifs et contreplaqués de feuillus</w:t>
      </w:r>
    </w:p>
    <w:p w:rsidR="00000000" w:rsidDel="00000000" w:rsidP="00000000" w:rsidRDefault="00000000" w:rsidRPr="00000000" w14:paraId="00000024">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FSC-STD-01-001- 2004: FSC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Principles and Criteria for Forest Stewardship)</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Organisation non-gouvernementale internationale qui vise à promouvoir la gestion durable des forêts</w:t>
      </w:r>
    </w:p>
    <w:p w:rsidR="00000000" w:rsidDel="00000000" w:rsidP="00000000" w:rsidRDefault="00000000" w:rsidRPr="00000000" w14:paraId="00000025">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LEED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Leadership in Energy and Environmental Design</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Système d'évaluation des bâtiments écologiques pour nouvelles constructions et rénovations importantes (Trousse de référence)</w:t>
      </w:r>
    </w:p>
    <w:p w:rsidR="00000000" w:rsidDel="00000000" w:rsidP="00000000" w:rsidRDefault="00000000" w:rsidRPr="00000000" w14:paraId="00000026">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NHLA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National Hardwood Lumber Association</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Association nationale des bois de feuillus</w:t>
      </w:r>
    </w:p>
    <w:p w:rsidR="00000000" w:rsidDel="00000000" w:rsidP="00000000" w:rsidRDefault="00000000" w:rsidRPr="00000000" w14:paraId="00000027">
      <w:pPr>
        <w:rPr>
          <w:b w:val="1"/>
          <w:sz w:val="20"/>
          <w:szCs w:val="20"/>
        </w:rPr>
      </w:pPr>
      <w:r w:rsidDel="00000000" w:rsidR="00000000" w:rsidRPr="00000000">
        <w:rPr>
          <w:rtl w:val="0"/>
        </w:rPr>
      </w:r>
    </w:p>
    <w:p w:rsidR="00000000" w:rsidDel="00000000" w:rsidP="00000000" w:rsidRDefault="00000000" w:rsidRPr="00000000" w14:paraId="00000028">
      <w:pPr>
        <w:rPr>
          <w:b w:val="1"/>
          <w:sz w:val="20"/>
          <w:szCs w:val="20"/>
        </w:rPr>
      </w:pPr>
      <w:r w:rsidDel="00000000" w:rsidR="00000000" w:rsidRPr="00000000">
        <w:rPr>
          <w:b w:val="1"/>
          <w:sz w:val="20"/>
          <w:szCs w:val="20"/>
          <w:rtl w:val="0"/>
        </w:rPr>
        <w:t xml:space="preserve">1.4  Assurance de qualité</w:t>
      </w:r>
    </w:p>
    <w:p w:rsidR="00000000" w:rsidDel="00000000" w:rsidP="00000000" w:rsidRDefault="00000000" w:rsidRPr="00000000" w14:paraId="00000029">
      <w:pPr>
        <w:numPr>
          <w:ilvl w:val="1"/>
          <w:numId w:val="4"/>
        </w:numPr>
        <w:tabs>
          <w:tab w:val="left" w:leader="none" w:pos="993"/>
        </w:tabs>
        <w:ind w:left="709" w:hanging="360"/>
        <w:rPr>
          <w:sz w:val="20"/>
          <w:szCs w:val="20"/>
        </w:rPr>
      </w:pPr>
      <w:r w:rsidDel="00000000" w:rsidR="00000000" w:rsidRPr="00000000">
        <w:rPr>
          <w:sz w:val="20"/>
          <w:szCs w:val="20"/>
          <w:rtl w:val="0"/>
        </w:rPr>
        <w:t xml:space="preserve"> Source unique de responsabilité pour les systèmes de plafond de bois: Obtenir les produits en bois identifiés dans le présent devis auprès d’un seul fabricant disposant des capacités de dessin en atelier et des ressources nécessaires pour fournir des produits de qualité uniforme tant pour l’apparence que pour les propriétés physiques, sans retarder le projet.</w:t>
      </w:r>
    </w:p>
    <w:p w:rsidR="00000000" w:rsidDel="00000000" w:rsidP="00000000" w:rsidRDefault="00000000" w:rsidRPr="00000000" w14:paraId="0000002A">
      <w:pPr>
        <w:numPr>
          <w:ilvl w:val="1"/>
          <w:numId w:val="5"/>
        </w:numPr>
        <w:tabs>
          <w:tab w:val="left" w:leader="none" w:pos="993"/>
        </w:tabs>
        <w:ind w:left="709" w:hanging="360"/>
        <w:rPr>
          <w:sz w:val="20"/>
          <w:szCs w:val="20"/>
        </w:rPr>
      </w:pPr>
      <w:r w:rsidDel="00000000" w:rsidR="00000000" w:rsidRPr="00000000">
        <w:rPr>
          <w:sz w:val="20"/>
          <w:szCs w:val="20"/>
          <w:rtl w:val="0"/>
        </w:rPr>
        <w:t xml:space="preserve"> Source unique de responsabilité pour le système de suspension : Obtenir les produits du système de suspension identifiés dans le présent devis auprès d’un seul fabricant disposant des capacités de dessin en atelier et des ressources nécessaires pour fournir des produits de qualité uniforme tant pour l’apparence que pour les propriétés physiques, sans retarder le projet.</w:t>
      </w:r>
    </w:p>
    <w:p w:rsidR="00000000" w:rsidDel="00000000" w:rsidP="00000000" w:rsidRDefault="00000000" w:rsidRPr="00000000" w14:paraId="0000002B">
      <w:pPr>
        <w:numPr>
          <w:ilvl w:val="1"/>
          <w:numId w:val="6"/>
        </w:numPr>
        <w:tabs>
          <w:tab w:val="left" w:leader="none" w:pos="993"/>
        </w:tabs>
        <w:ind w:left="709" w:hanging="360"/>
        <w:rPr>
          <w:sz w:val="20"/>
          <w:szCs w:val="20"/>
        </w:rPr>
      </w:pPr>
      <w:r w:rsidDel="00000000" w:rsidR="00000000" w:rsidRPr="00000000">
        <w:rPr>
          <w:sz w:val="20"/>
          <w:szCs w:val="20"/>
          <w:rtl w:val="0"/>
        </w:rPr>
        <w:t xml:space="preserve"> Qualifications de l’installateur : Doit avoir de l’expérience dans l’installation de systèmes similaires à ceux mentionnés dans le présent document.</w:t>
      </w:r>
    </w:p>
    <w:p w:rsidR="00000000" w:rsidDel="00000000" w:rsidP="00000000" w:rsidRDefault="00000000" w:rsidRPr="00000000" w14:paraId="0000002C">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tabs>
          <w:tab w:val="left" w:leader="none" w:pos="1276"/>
        </w:tabs>
        <w:spacing w:after="16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Caractéristiques de combustion en surface : Composants testés selon les normes ASTM E84 ou CAN/ULC-S102</w:t>
      </w:r>
    </w:p>
    <w:p w:rsidR="00000000" w:rsidDel="00000000" w:rsidP="00000000" w:rsidRDefault="00000000" w:rsidRPr="00000000" w14:paraId="0000002D">
      <w:pPr>
        <w:numPr>
          <w:ilvl w:val="2"/>
          <w:numId w:val="7"/>
        </w:numPr>
        <w:tabs>
          <w:tab w:val="left" w:leader="none" w:pos="1418"/>
        </w:tabs>
        <w:ind w:left="1134" w:hanging="360"/>
        <w:rPr>
          <w:sz w:val="20"/>
          <w:szCs w:val="20"/>
        </w:rPr>
      </w:pPr>
      <w:r w:rsidDel="00000000" w:rsidR="00000000" w:rsidRPr="00000000">
        <w:rPr>
          <w:sz w:val="20"/>
          <w:szCs w:val="20"/>
          <w:rtl w:val="0"/>
        </w:rPr>
        <w:t xml:space="preserve">IPF – Indice de Propagation de la Flamme</w:t>
      </w:r>
    </w:p>
    <w:p w:rsidR="00000000" w:rsidDel="00000000" w:rsidP="00000000" w:rsidRDefault="00000000" w:rsidRPr="00000000" w14:paraId="0000002E">
      <w:pPr>
        <w:numPr>
          <w:ilvl w:val="2"/>
          <w:numId w:val="8"/>
        </w:numPr>
        <w:tabs>
          <w:tab w:val="left" w:leader="none" w:pos="1418"/>
        </w:tabs>
        <w:ind w:left="1134" w:hanging="360"/>
        <w:rPr>
          <w:sz w:val="20"/>
          <w:szCs w:val="20"/>
        </w:rPr>
      </w:pPr>
      <w:r w:rsidDel="00000000" w:rsidR="00000000" w:rsidRPr="00000000">
        <w:rPr>
          <w:sz w:val="20"/>
          <w:szCs w:val="20"/>
          <w:rtl w:val="0"/>
        </w:rPr>
        <w:t xml:space="preserve">IDF – Indice de Dégagement de la Fumée</w:t>
      </w:r>
    </w:p>
    <w:p w:rsidR="00000000" w:rsidDel="00000000" w:rsidP="00000000" w:rsidRDefault="00000000" w:rsidRPr="00000000" w14:paraId="0000002F">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10.99999999999994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Normes de travail du bois : Le fabricant doit se conformer aux dispositions énoncées des normes de qualité de l’AWI.</w:t>
      </w:r>
    </w:p>
    <w:p w:rsidR="00000000" w:rsidDel="00000000" w:rsidP="00000000" w:rsidRDefault="00000000" w:rsidRPr="00000000" w14:paraId="00000030">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tabs>
          <w:tab w:val="left" w:leader="none" w:pos="993"/>
        </w:tabs>
        <w:spacing w:after="160" w:before="0" w:line="259" w:lineRule="auto"/>
        <w:ind w:left="709" w:right="0" w:firstLine="10.99999999999994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Normes environnementales : Lorsque requis, le bois massif, les panneaux de fibres à densité moyenne, les panneaux de particules et/ou le placage utilisés pour produire les composants en bois doivent provenir de forêts bien gérées, comme certifié par des organisations homologuées par le FSC. Le fabricant doit démontrer sa conformité en fournissant un numéro de chaîne de traçabilité.</w:t>
      </w:r>
    </w:p>
    <w:p w:rsidR="00000000" w:rsidDel="00000000" w:rsidP="00000000" w:rsidRDefault="00000000" w:rsidRPr="00000000" w14:paraId="00000031">
      <w:pPr>
        <w:rPr>
          <w:b w:val="1"/>
          <w:sz w:val="20"/>
          <w:szCs w:val="20"/>
        </w:rPr>
      </w:pPr>
      <w:r w:rsidDel="00000000" w:rsidR="00000000" w:rsidRPr="00000000">
        <w:rPr>
          <w:b w:val="1"/>
          <w:sz w:val="20"/>
          <w:szCs w:val="20"/>
          <w:rtl w:val="0"/>
        </w:rPr>
        <w:t xml:space="preserve">1.5  Soumissions</w:t>
      </w:r>
    </w:p>
    <w:p w:rsidR="00000000" w:rsidDel="00000000" w:rsidP="00000000" w:rsidRDefault="00000000" w:rsidRPr="00000000" w14:paraId="00000032">
      <w:pPr>
        <w:numPr>
          <w:ilvl w:val="1"/>
          <w:numId w:val="47"/>
        </w:numPr>
        <w:tabs>
          <w:tab w:val="left" w:leader="none" w:pos="993"/>
        </w:tabs>
        <w:ind w:left="709" w:hanging="360"/>
        <w:rPr>
          <w:sz w:val="20"/>
          <w:szCs w:val="20"/>
        </w:rPr>
      </w:pPr>
      <w:r w:rsidDel="00000000" w:rsidR="00000000" w:rsidRPr="00000000">
        <w:rPr>
          <w:sz w:val="20"/>
          <w:szCs w:val="20"/>
          <w:rtl w:val="0"/>
        </w:rPr>
        <w:t xml:space="preserve">Données sur les produits : Soumettre la fiche technique du fabricant et le guide d’installation.</w:t>
      </w:r>
    </w:p>
    <w:p w:rsidR="00000000" w:rsidDel="00000000" w:rsidP="00000000" w:rsidRDefault="00000000" w:rsidRPr="00000000" w14:paraId="00000033">
      <w:pPr>
        <w:numPr>
          <w:ilvl w:val="1"/>
          <w:numId w:val="2"/>
        </w:numPr>
        <w:tabs>
          <w:tab w:val="left" w:leader="none" w:pos="993"/>
        </w:tabs>
        <w:ind w:left="709" w:hanging="360"/>
        <w:rPr>
          <w:sz w:val="20"/>
          <w:szCs w:val="20"/>
        </w:rPr>
      </w:pPr>
      <w:r w:rsidDel="00000000" w:rsidR="00000000" w:rsidRPr="00000000">
        <w:rPr>
          <w:sz w:val="20"/>
          <w:szCs w:val="20"/>
          <w:rtl w:val="0"/>
        </w:rPr>
        <w:t xml:space="preserve">Dessins d’atelier : Soumettre des dessins d’atelier montrant toutes les zones concernées, les conditions de fixation et les conditions périphériques. </w:t>
      </w:r>
    </w:p>
    <w:p w:rsidR="00000000" w:rsidDel="00000000" w:rsidP="00000000" w:rsidRDefault="00000000" w:rsidRPr="00000000" w14:paraId="00000034">
      <w:pPr>
        <w:numPr>
          <w:ilvl w:val="1"/>
          <w:numId w:val="3"/>
        </w:numPr>
        <w:tabs>
          <w:tab w:val="left" w:leader="none" w:pos="993"/>
        </w:tabs>
        <w:ind w:left="709" w:hanging="360"/>
        <w:rPr>
          <w:sz w:val="20"/>
          <w:szCs w:val="20"/>
        </w:rPr>
      </w:pPr>
      <w:r w:rsidDel="00000000" w:rsidR="00000000" w:rsidRPr="00000000">
        <w:rPr>
          <w:sz w:val="20"/>
          <w:szCs w:val="20"/>
          <w:rtl w:val="0"/>
        </w:rPr>
        <w:t xml:space="preserve">Soumission d’échantillons : Soumettre des échantillons représentatifs de chaque matériau qui sera exposé dans l’ouvrage fini.</w:t>
      </w:r>
    </w:p>
    <w:p w:rsidR="00000000" w:rsidDel="00000000" w:rsidP="00000000" w:rsidRDefault="00000000" w:rsidRPr="00000000" w14:paraId="00000035">
      <w:pPr>
        <w:rPr>
          <w:sz w:val="20"/>
          <w:szCs w:val="20"/>
        </w:rPr>
      </w:pPr>
      <w:r w:rsidDel="00000000" w:rsidR="00000000" w:rsidRPr="00000000">
        <w:rPr>
          <w:b w:val="1"/>
          <w:sz w:val="20"/>
          <w:szCs w:val="20"/>
          <w:rtl w:val="0"/>
        </w:rPr>
        <w:t xml:space="preserve">1.6  Livraison, entreposage et manutention</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 matériel doit être stocké et installé uniquement dans un environnement ambiant sécurisé :</w:t>
      </w:r>
    </w:p>
    <w:p w:rsidR="00000000" w:rsidDel="00000000" w:rsidP="00000000" w:rsidRDefault="00000000" w:rsidRPr="00000000" w14:paraId="00000037">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Humidité minimale de 25 %, maximale de 55 %</w:t>
      </w:r>
    </w:p>
    <w:p w:rsidR="00000000" w:rsidDel="00000000" w:rsidP="00000000" w:rsidRDefault="00000000" w:rsidRPr="00000000" w14:paraId="00000038">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Température comprise entre 10 °C (50 °F) et 30 °C (86 °F)</w:t>
      </w:r>
    </w:p>
    <w:p w:rsidR="00000000" w:rsidDel="00000000" w:rsidP="00000000" w:rsidRDefault="00000000" w:rsidRPr="00000000" w14:paraId="00000039">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Les fenêtres, les portes, le système de chauffage et de conditionnement d’air, ainsi que tous les travaux humides doivent être terminés avant le déballage et l’installation. Manipulez les matériaux avec précaution pour ne pas les endommager. </w:t>
      </w:r>
    </w:p>
    <w:p w:rsidR="00000000" w:rsidDel="00000000" w:rsidP="00000000" w:rsidRDefault="00000000" w:rsidRPr="00000000" w14:paraId="0000003A">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Stockez les matériaux à plat sur toute leur surface, dans leur emballage d’origine, non ouvert, dans un espace entièrement clos et protégé contre les dommages causés par l’humidité, la lumière directe du soleil, la contamination de surface, les infestations de vermines et autres risques de dommages.</w:t>
      </w:r>
    </w:p>
    <w:p w:rsidR="00000000" w:rsidDel="00000000" w:rsidP="00000000" w:rsidRDefault="00000000" w:rsidRPr="00000000" w14:paraId="0000003B">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Avant l’installation, acclimater les composants en bois pendant au moins soixante-douze (72) heures pour stabiliser la teneur en humidité et atteindre la température ambiante, conformément aux normes AWI.</w:t>
      </w:r>
    </w:p>
    <w:p w:rsidR="00000000" w:rsidDel="00000000" w:rsidP="00000000" w:rsidRDefault="00000000" w:rsidRPr="00000000" w14:paraId="0000003C">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Manipulez les éléments en bois avec précaution pour éviter d’ébrécher les bords ou d’endommager les unités de quelque manière que ce soit.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rPr>
          <w:b w:val="1"/>
          <w:sz w:val="20"/>
          <w:szCs w:val="20"/>
        </w:rPr>
      </w:pPr>
      <w:r w:rsidDel="00000000" w:rsidR="00000000" w:rsidRPr="00000000">
        <w:rPr>
          <w:b w:val="1"/>
          <w:sz w:val="20"/>
          <w:szCs w:val="20"/>
          <w:rtl w:val="0"/>
        </w:rPr>
        <w:t xml:space="preserve">1.7  Coordination</w:t>
      </w:r>
    </w:p>
    <w:p w:rsidR="00000000" w:rsidDel="00000000" w:rsidP="00000000" w:rsidRDefault="00000000" w:rsidRPr="00000000" w14:paraId="0000003F">
      <w:pPr>
        <w:numPr>
          <w:ilvl w:val="0"/>
          <w:numId w:val="9"/>
        </w:numPr>
        <w:tabs>
          <w:tab w:val="left" w:leader="none" w:pos="993"/>
        </w:tabs>
        <w:ind w:left="709" w:hanging="360"/>
        <w:rPr>
          <w:sz w:val="20"/>
          <w:szCs w:val="20"/>
        </w:rPr>
      </w:pPr>
      <w:r w:rsidDel="00000000" w:rsidR="00000000" w:rsidRPr="00000000">
        <w:rPr>
          <w:sz w:val="20"/>
          <w:szCs w:val="20"/>
          <w:rtl w:val="0"/>
        </w:rPr>
        <w:t xml:space="preserve">Coordonnez l’installation du système de plafond acoustique avec tous les corps de métier dont le travail subira les répercussions de cette installation.</w:t>
      </w:r>
    </w:p>
    <w:p w:rsidR="00000000" w:rsidDel="00000000" w:rsidP="00000000" w:rsidRDefault="00000000" w:rsidRPr="00000000" w14:paraId="00000040">
      <w:pPr>
        <w:rPr>
          <w:b w:val="1"/>
          <w:sz w:val="20"/>
          <w:szCs w:val="20"/>
        </w:rPr>
      </w:pPr>
      <w:r w:rsidDel="00000000" w:rsidR="00000000" w:rsidRPr="00000000">
        <w:rPr>
          <w:b w:val="1"/>
          <w:sz w:val="20"/>
          <w:szCs w:val="20"/>
          <w:rtl w:val="0"/>
        </w:rPr>
        <w:t xml:space="preserve">1.8  Matériaux supplémentaires</w:t>
      </w:r>
    </w:p>
    <w:p w:rsidR="00000000" w:rsidDel="00000000" w:rsidP="00000000" w:rsidRDefault="00000000" w:rsidRPr="00000000" w14:paraId="00000041">
      <w:pPr>
        <w:numPr>
          <w:ilvl w:val="1"/>
          <w:numId w:val="11"/>
        </w:numPr>
        <w:tabs>
          <w:tab w:val="left" w:leader="none" w:pos="993"/>
        </w:tabs>
        <w:ind w:left="709" w:hanging="360"/>
        <w:rPr>
          <w:sz w:val="20"/>
          <w:szCs w:val="20"/>
        </w:rPr>
      </w:pPr>
      <w:r w:rsidDel="00000000" w:rsidR="00000000" w:rsidRPr="00000000">
        <w:rPr>
          <w:sz w:val="20"/>
          <w:szCs w:val="20"/>
          <w:rtl w:val="0"/>
        </w:rPr>
        <w:t xml:space="preserve">Matériaux supplémentaires : Fournir les matériaux supplémentaires décrits ci-dessous qui correspondent aux produits installés, sont emballés avec une enveloppe de protection pour le stockage et sont identifiés par des étiquettes décrivant clairement le contenu.</w:t>
      </w:r>
    </w:p>
    <w:p w:rsidR="00000000" w:rsidDel="00000000" w:rsidP="00000000" w:rsidRDefault="00000000" w:rsidRPr="00000000" w14:paraId="00000042">
      <w:pPr>
        <w:keepNext w:val="0"/>
        <w:keepLines w:val="0"/>
        <w:pageBreakBefore w:val="0"/>
        <w:widowControl w:val="1"/>
        <w:numPr>
          <w:ilvl w:val="2"/>
          <w:numId w:val="36"/>
        </w:numPr>
        <w:pBdr>
          <w:top w:space="0" w:sz="0" w:val="nil"/>
          <w:left w:space="0" w:sz="0" w:val="nil"/>
          <w:bottom w:space="0" w:sz="0" w:val="nil"/>
          <w:right w:space="0" w:sz="0" w:val="nil"/>
          <w:between w:space="0" w:sz="0" w:val="nil"/>
        </w:pBdr>
        <w:shd w:fill="auto" w:val="clear"/>
        <w:tabs>
          <w:tab w:val="left" w:leader="none" w:pos="1701"/>
        </w:tabs>
        <w:spacing w:after="0" w:before="0" w:line="259" w:lineRule="auto"/>
        <w:ind w:left="1418" w:right="0" w:hanging="10.99999999999994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Composants en bois : Fournir des composants de taille normale correspondant à 2,0 % de la quantité installée.</w:t>
      </w:r>
    </w:p>
    <w:p w:rsidR="00000000" w:rsidDel="00000000" w:rsidP="00000000" w:rsidRDefault="00000000" w:rsidRPr="00000000" w14:paraId="00000043">
      <w:pPr>
        <w:keepNext w:val="0"/>
        <w:keepLines w:val="0"/>
        <w:pageBreakBefore w:val="0"/>
        <w:widowControl w:val="1"/>
        <w:numPr>
          <w:ilvl w:val="2"/>
          <w:numId w:val="36"/>
        </w:numPr>
        <w:pBdr>
          <w:top w:space="0" w:sz="0" w:val="nil"/>
          <w:left w:space="0" w:sz="0" w:val="nil"/>
          <w:bottom w:space="0" w:sz="0" w:val="nil"/>
          <w:right w:space="0" w:sz="0" w:val="nil"/>
          <w:between w:space="0" w:sz="0" w:val="nil"/>
        </w:pBdr>
        <w:shd w:fill="auto" w:val="clear"/>
        <w:tabs>
          <w:tab w:val="left" w:leader="none" w:pos="1701"/>
        </w:tabs>
        <w:spacing w:after="0" w:before="0" w:line="259" w:lineRule="auto"/>
        <w:ind w:left="1418" w:right="0" w:hanging="10.99999999999994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Éléments du système de suspension : Fournir une quantité de chaque composant égale à 2,0 % de la quantité installée.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b w:val="1"/>
          <w:sz w:val="20"/>
          <w:szCs w:val="20"/>
          <w:rtl w:val="0"/>
        </w:rPr>
        <w:t xml:space="preserve">1.9  Garanties</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59" w:lineRule="auto"/>
        <w:ind w:left="72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  Période de garantie : </w:t>
      </w:r>
    </w:p>
    <w:p w:rsidR="00000000" w:rsidDel="00000000" w:rsidP="00000000" w:rsidRDefault="00000000" w:rsidRPr="00000000" w14:paraId="00000047">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tabs>
          <w:tab w:val="left" w:leader="none" w:pos="1701"/>
        </w:tabs>
        <w:spacing w:after="0" w:before="0" w:line="259" w:lineRule="auto"/>
        <w:ind w:left="2160" w:right="0" w:hanging="741.9999999999999"/>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Composants en bois : Limitée à trois (3) ans à compter de la date d’installation.</w:t>
      </w:r>
    </w:p>
    <w:p w:rsidR="00000000" w:rsidDel="00000000" w:rsidP="00000000" w:rsidRDefault="00000000" w:rsidRPr="00000000" w14:paraId="00000048">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tabs>
          <w:tab w:val="left" w:leader="none" w:pos="1701"/>
        </w:tabs>
        <w:spacing w:after="160" w:before="0" w:line="259" w:lineRule="auto"/>
        <w:ind w:left="1418" w:right="0" w:hanging="10.99999999999994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Système de suspension : Limitée à dix (10) ans à compter de la date d’installation.</w:t>
      </w:r>
    </w:p>
    <w:p w:rsidR="00000000" w:rsidDel="00000000" w:rsidP="00000000" w:rsidRDefault="00000000" w:rsidRPr="00000000" w14:paraId="00000049">
      <w:pPr>
        <w:rPr>
          <w:sz w:val="20"/>
          <w:szCs w:val="20"/>
        </w:rPr>
      </w:pPr>
      <w:r w:rsidDel="00000000" w:rsidR="00000000" w:rsidRPr="00000000">
        <w:rPr>
          <w:sz w:val="20"/>
          <w:szCs w:val="20"/>
          <w:rtl w:val="0"/>
        </w:rPr>
        <w:t xml:space="preserve">_____________________</w:t>
      </w:r>
    </w:p>
    <w:p w:rsidR="00000000" w:rsidDel="00000000" w:rsidP="00000000" w:rsidRDefault="00000000" w:rsidRPr="00000000" w14:paraId="0000004A">
      <w:pPr>
        <w:rPr>
          <w:b w:val="1"/>
          <w:sz w:val="20"/>
          <w:szCs w:val="20"/>
        </w:rPr>
      </w:pPr>
      <w:r w:rsidDel="00000000" w:rsidR="00000000" w:rsidRPr="00000000">
        <w:rPr>
          <w:b w:val="1"/>
          <w:sz w:val="20"/>
          <w:szCs w:val="20"/>
          <w:rtl w:val="0"/>
        </w:rPr>
        <w:t xml:space="preserve">Partie 2 - PRODUITS</w:t>
      </w:r>
    </w:p>
    <w:p w:rsidR="00000000" w:rsidDel="00000000" w:rsidP="00000000" w:rsidRDefault="00000000" w:rsidRPr="00000000" w14:paraId="0000004B">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1"/>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 Fabricant</w:t>
      </w:r>
    </w:p>
    <w:p w:rsidR="00000000" w:rsidDel="00000000" w:rsidP="00000000" w:rsidRDefault="00000000" w:rsidRPr="00000000" w14:paraId="0000004C">
      <w:pPr>
        <w:ind w:left="709" w:firstLine="0"/>
        <w:rPr>
          <w:sz w:val="20"/>
          <w:szCs w:val="20"/>
        </w:rPr>
      </w:pPr>
      <w:r w:rsidDel="00000000" w:rsidR="00000000" w:rsidRPr="00000000">
        <w:rPr>
          <w:sz w:val="20"/>
          <w:szCs w:val="20"/>
          <w:rtl w:val="0"/>
        </w:rPr>
        <w:t xml:space="preserve">A.   Woodzco - </w:t>
      </w:r>
      <w:hyperlink r:id="rId8">
        <w:r w:rsidDel="00000000" w:rsidR="00000000" w:rsidRPr="00000000">
          <w:rPr>
            <w:color w:val="467886"/>
            <w:sz w:val="20"/>
            <w:szCs w:val="20"/>
            <w:u w:val="single"/>
            <w:rtl w:val="0"/>
          </w:rPr>
          <w:t xml:space="preserve">www.woodzco.com</w:t>
        </w:r>
      </w:hyperlink>
      <w:r w:rsidDel="00000000" w:rsidR="00000000" w:rsidRPr="00000000">
        <w:rPr>
          <w:sz w:val="20"/>
          <w:szCs w:val="20"/>
          <w:rtl w:val="0"/>
        </w:rPr>
        <w:t xml:space="preserve">  -  </w:t>
      </w:r>
      <w:hyperlink r:id="rId9">
        <w:r w:rsidDel="00000000" w:rsidR="00000000" w:rsidRPr="00000000">
          <w:rPr>
            <w:color w:val="467886"/>
            <w:sz w:val="20"/>
            <w:szCs w:val="20"/>
            <w:u w:val="single"/>
            <w:rtl w:val="0"/>
          </w:rPr>
          <w:t xml:space="preserve">info@woodzco.com</w:t>
        </w:r>
      </w:hyperlink>
      <w:r w:rsidDel="00000000" w:rsidR="00000000" w:rsidRPr="00000000">
        <w:rPr>
          <w:sz w:val="20"/>
          <w:szCs w:val="20"/>
          <w:rtl w:val="0"/>
        </w:rPr>
        <w:t xml:space="preserve"> - 1-844-847-5227 </w:t>
      </w:r>
    </w:p>
    <w:p w:rsidR="00000000" w:rsidDel="00000000" w:rsidP="00000000" w:rsidRDefault="00000000" w:rsidRPr="00000000" w14:paraId="0000004D">
      <w:pPr>
        <w:rPr>
          <w:b w:val="1"/>
          <w:sz w:val="20"/>
          <w:szCs w:val="20"/>
        </w:rPr>
      </w:pPr>
      <w:r w:rsidDel="00000000" w:rsidR="00000000" w:rsidRPr="00000000">
        <w:rPr>
          <w:b w:val="1"/>
          <w:sz w:val="20"/>
          <w:szCs w:val="20"/>
          <w:rtl w:val="0"/>
        </w:rPr>
        <w:t xml:space="preserve">2.2  Plafonds suspendus en bois</w:t>
      </w:r>
    </w:p>
    <w:p w:rsidR="00000000" w:rsidDel="00000000" w:rsidP="00000000" w:rsidRDefault="00000000" w:rsidRPr="00000000" w14:paraId="0000004E">
      <w:pPr>
        <w:numPr>
          <w:ilvl w:val="0"/>
          <w:numId w:val="12"/>
        </w:numPr>
        <w:tabs>
          <w:tab w:val="left" w:leader="none" w:pos="993"/>
        </w:tabs>
        <w:ind w:left="709" w:hanging="360"/>
        <w:rPr>
          <w:b w:val="1"/>
          <w:sz w:val="20"/>
          <w:szCs w:val="20"/>
        </w:rPr>
      </w:pPr>
      <w:r w:rsidDel="00000000" w:rsidR="00000000" w:rsidRPr="00000000">
        <w:rPr>
          <w:sz w:val="20"/>
          <w:szCs w:val="20"/>
          <w:rtl w:val="0"/>
        </w:rPr>
        <w:t xml:space="preserve">Système de tuiles de bois architectural et acoustique :</w:t>
      </w:r>
      <w:r w:rsidDel="00000000" w:rsidR="00000000" w:rsidRPr="00000000">
        <w:rPr>
          <w:rtl w:val="0"/>
        </w:rPr>
      </w:r>
    </w:p>
    <w:p w:rsidR="00000000" w:rsidDel="00000000" w:rsidP="00000000" w:rsidRDefault="00000000" w:rsidRPr="00000000" w14:paraId="0000004F">
      <w:pPr>
        <w:numPr>
          <w:ilvl w:val="1"/>
          <w:numId w:val="12"/>
        </w:numPr>
        <w:ind w:left="1440" w:hanging="360"/>
        <w:rPr>
          <w:b w:val="1"/>
          <w:sz w:val="20"/>
          <w:szCs w:val="20"/>
        </w:rPr>
      </w:pPr>
      <w:r w:rsidDel="00000000" w:rsidR="00000000" w:rsidRPr="00000000">
        <w:rPr>
          <w:sz w:val="20"/>
          <w:szCs w:val="20"/>
          <w:rtl w:val="0"/>
        </w:rPr>
        <w:t xml:space="preserve">Norme Feu: </w:t>
      </w:r>
      <w:r w:rsidDel="00000000" w:rsidR="00000000" w:rsidRPr="00000000">
        <w:rPr>
          <w:rtl w:val="0"/>
        </w:rPr>
      </w:r>
    </w:p>
    <w:p w:rsidR="00000000" w:rsidDel="00000000" w:rsidP="00000000" w:rsidRDefault="00000000" w:rsidRPr="00000000" w14:paraId="00000050">
      <w:pPr>
        <w:numPr>
          <w:ilvl w:val="2"/>
          <w:numId w:val="13"/>
        </w:numPr>
        <w:tabs>
          <w:tab w:val="left" w:leader="none" w:pos="1701"/>
        </w:tabs>
        <w:ind w:left="1418" w:hanging="360"/>
        <w:rPr>
          <w:sz w:val="20"/>
          <w:szCs w:val="20"/>
        </w:rPr>
      </w:pPr>
      <w:r w:rsidDel="00000000" w:rsidR="00000000" w:rsidRPr="00000000">
        <w:rPr>
          <w:sz w:val="20"/>
          <w:szCs w:val="20"/>
          <w:rtl w:val="0"/>
        </w:rPr>
        <w:t xml:space="preserve">CAN/ULC-S102: IPF </w:t>
      </w:r>
      <w:r w:rsidDel="00000000" w:rsidR="00000000" w:rsidRPr="00000000">
        <w:rPr>
          <w:color w:val="4c94d8"/>
          <w:sz w:val="20"/>
          <w:szCs w:val="20"/>
          <w:rtl w:val="0"/>
        </w:rPr>
        <w:t xml:space="preserve">[XXX] </w:t>
      </w:r>
      <w:r w:rsidDel="00000000" w:rsidR="00000000" w:rsidRPr="00000000">
        <w:rPr>
          <w:sz w:val="20"/>
          <w:szCs w:val="20"/>
          <w:rtl w:val="0"/>
        </w:rPr>
        <w:t xml:space="preserve">et IDF </w:t>
      </w:r>
      <w:r w:rsidDel="00000000" w:rsidR="00000000" w:rsidRPr="00000000">
        <w:rPr>
          <w:color w:val="4c94d8"/>
          <w:sz w:val="20"/>
          <w:szCs w:val="20"/>
          <w:rtl w:val="0"/>
        </w:rPr>
        <w:t xml:space="preserve">[XXX] </w:t>
      </w:r>
      <w:r w:rsidDel="00000000" w:rsidR="00000000" w:rsidRPr="00000000">
        <w:rPr>
          <w:rtl w:val="0"/>
        </w:rPr>
      </w:r>
    </w:p>
    <w:p w:rsidR="00000000" w:rsidDel="00000000" w:rsidP="00000000" w:rsidRDefault="00000000" w:rsidRPr="00000000" w14:paraId="00000051">
      <w:pPr>
        <w:numPr>
          <w:ilvl w:val="2"/>
          <w:numId w:val="14"/>
        </w:numPr>
        <w:tabs>
          <w:tab w:val="left" w:leader="none" w:pos="1701"/>
        </w:tabs>
        <w:ind w:left="1418" w:hanging="360"/>
        <w:rPr>
          <w:sz w:val="20"/>
          <w:szCs w:val="20"/>
        </w:rPr>
      </w:pPr>
      <w:r w:rsidDel="00000000" w:rsidR="00000000" w:rsidRPr="00000000">
        <w:rPr>
          <w:sz w:val="20"/>
          <w:szCs w:val="20"/>
          <w:rtl w:val="0"/>
        </w:rPr>
        <w:t xml:space="preserve">ASTM-E84: Classe </w:t>
      </w:r>
      <w:r w:rsidDel="00000000" w:rsidR="00000000" w:rsidRPr="00000000">
        <w:rPr>
          <w:color w:val="4c94d8"/>
          <w:sz w:val="20"/>
          <w:szCs w:val="20"/>
          <w:rtl w:val="0"/>
        </w:rPr>
        <w:t xml:space="preserve">[ABC] </w:t>
      </w:r>
      <w:r w:rsidDel="00000000" w:rsidR="00000000" w:rsidRPr="00000000">
        <w:rPr>
          <w:sz w:val="20"/>
          <w:szCs w:val="20"/>
          <w:rtl w:val="0"/>
        </w:rPr>
        <w:t xml:space="preserve">FSI </w:t>
      </w:r>
      <w:r w:rsidDel="00000000" w:rsidR="00000000" w:rsidRPr="00000000">
        <w:rPr>
          <w:color w:val="4c94d8"/>
          <w:sz w:val="20"/>
          <w:szCs w:val="20"/>
          <w:rtl w:val="0"/>
        </w:rPr>
        <w:t xml:space="preserve">[XXX] </w:t>
      </w:r>
      <w:r w:rsidDel="00000000" w:rsidR="00000000" w:rsidRPr="00000000">
        <w:rPr>
          <w:sz w:val="20"/>
          <w:szCs w:val="20"/>
          <w:rtl w:val="0"/>
        </w:rPr>
        <w:t xml:space="preserve">et SDI </w:t>
      </w:r>
      <w:r w:rsidDel="00000000" w:rsidR="00000000" w:rsidRPr="00000000">
        <w:rPr>
          <w:color w:val="4c94d8"/>
          <w:sz w:val="20"/>
          <w:szCs w:val="20"/>
          <w:rtl w:val="0"/>
        </w:rPr>
        <w:t xml:space="preserve">[XXX]</w:t>
      </w:r>
      <w:r w:rsidDel="00000000" w:rsidR="00000000" w:rsidRPr="00000000">
        <w:rPr>
          <w:rtl w:val="0"/>
        </w:rPr>
      </w:r>
    </w:p>
    <w:p w:rsidR="00000000" w:rsidDel="00000000" w:rsidP="00000000" w:rsidRDefault="00000000" w:rsidRPr="00000000" w14:paraId="00000052">
      <w:pPr>
        <w:numPr>
          <w:ilvl w:val="1"/>
          <w:numId w:val="14"/>
        </w:numPr>
        <w:ind w:left="1440" w:hanging="360"/>
        <w:rPr>
          <w:b w:val="1"/>
          <w:sz w:val="20"/>
          <w:szCs w:val="20"/>
        </w:rPr>
      </w:pPr>
      <w:r w:rsidDel="00000000" w:rsidR="00000000" w:rsidRPr="00000000">
        <w:rPr>
          <w:sz w:val="20"/>
          <w:szCs w:val="20"/>
          <w:rtl w:val="0"/>
        </w:rPr>
        <w:t xml:space="preserve">Dimensions de la tuile: </w:t>
      </w:r>
      <w:r w:rsidDel="00000000" w:rsidR="00000000" w:rsidRPr="00000000">
        <w:rPr>
          <w:color w:val="4c94d8"/>
          <w:sz w:val="20"/>
          <w:szCs w:val="20"/>
          <w:rtl w:val="0"/>
        </w:rPr>
        <w:t xml:space="preserve">[610mm x 610mm (24’’ x 24’’)] ou</w:t>
      </w:r>
      <w:r w:rsidDel="00000000" w:rsidR="00000000" w:rsidRPr="00000000">
        <w:rPr>
          <w:sz w:val="20"/>
          <w:szCs w:val="20"/>
          <w:rtl w:val="0"/>
        </w:rPr>
        <w:t xml:space="preserve"> </w:t>
      </w:r>
      <w:r w:rsidDel="00000000" w:rsidR="00000000" w:rsidRPr="00000000">
        <w:rPr>
          <w:color w:val="4c94d8"/>
          <w:sz w:val="20"/>
          <w:szCs w:val="20"/>
          <w:rtl w:val="0"/>
        </w:rPr>
        <w:t xml:space="preserve">[610mm x 1219mm (24’’ x 48’’)] </w:t>
      </w:r>
      <w:r w:rsidDel="00000000" w:rsidR="00000000" w:rsidRPr="00000000">
        <w:rPr>
          <w:sz w:val="20"/>
          <w:szCs w:val="20"/>
          <w:rtl w:val="0"/>
        </w:rPr>
        <w:t xml:space="preserve">ou sur mesure selon dessin d’atelier</w:t>
      </w:r>
      <w:r w:rsidDel="00000000" w:rsidR="00000000" w:rsidRPr="00000000">
        <w:rPr>
          <w:rtl w:val="0"/>
        </w:rPr>
      </w:r>
    </w:p>
    <w:p w:rsidR="00000000" w:rsidDel="00000000" w:rsidP="00000000" w:rsidRDefault="00000000" w:rsidRPr="00000000" w14:paraId="00000053">
      <w:pPr>
        <w:numPr>
          <w:ilvl w:val="1"/>
          <w:numId w:val="14"/>
        </w:numPr>
        <w:ind w:left="1440" w:hanging="360"/>
        <w:rPr>
          <w:b w:val="1"/>
          <w:sz w:val="20"/>
          <w:szCs w:val="20"/>
        </w:rPr>
      </w:pPr>
      <w:r w:rsidDel="00000000" w:rsidR="00000000" w:rsidRPr="00000000">
        <w:rPr>
          <w:sz w:val="20"/>
          <w:szCs w:val="20"/>
          <w:rtl w:val="0"/>
        </w:rPr>
        <w:t xml:space="preserve">Assemblage: Lames de bois principales et lames de soutien</w:t>
      </w:r>
      <w:r w:rsidDel="00000000" w:rsidR="00000000" w:rsidRPr="00000000">
        <w:rPr>
          <w:rtl w:val="0"/>
        </w:rPr>
      </w:r>
    </w:p>
    <w:p w:rsidR="00000000" w:rsidDel="00000000" w:rsidP="00000000" w:rsidRDefault="00000000" w:rsidRPr="00000000" w14:paraId="00000054">
      <w:pPr>
        <w:numPr>
          <w:ilvl w:val="1"/>
          <w:numId w:val="14"/>
        </w:numPr>
        <w:ind w:left="1440" w:hanging="360"/>
        <w:rPr>
          <w:sz w:val="20"/>
          <w:szCs w:val="20"/>
        </w:rPr>
      </w:pPr>
      <w:r w:rsidDel="00000000" w:rsidR="00000000" w:rsidRPr="00000000">
        <w:rPr>
          <w:sz w:val="20"/>
          <w:szCs w:val="20"/>
          <w:rtl w:val="0"/>
        </w:rPr>
        <w:t xml:space="preserve">Performance acoustique: CRB </w:t>
      </w:r>
      <w:r w:rsidDel="00000000" w:rsidR="00000000" w:rsidRPr="00000000">
        <w:rPr>
          <w:color w:val="4c94d8"/>
          <w:sz w:val="20"/>
          <w:szCs w:val="20"/>
          <w:rtl w:val="0"/>
        </w:rPr>
        <w:t xml:space="preserve">[XXX] </w:t>
      </w:r>
      <w:r w:rsidDel="00000000" w:rsidR="00000000" w:rsidRPr="00000000">
        <w:rPr>
          <w:rtl w:val="0"/>
        </w:rPr>
      </w:r>
    </w:p>
    <w:p w:rsidR="00000000" w:rsidDel="00000000" w:rsidP="00000000" w:rsidRDefault="00000000" w:rsidRPr="00000000" w14:paraId="00000055">
      <w:pPr>
        <w:numPr>
          <w:ilvl w:val="0"/>
          <w:numId w:val="16"/>
        </w:numPr>
        <w:tabs>
          <w:tab w:val="left" w:leader="none" w:pos="993"/>
        </w:tabs>
        <w:ind w:left="720" w:hanging="10.999999999999943"/>
        <w:rPr>
          <w:b w:val="1"/>
          <w:sz w:val="20"/>
          <w:szCs w:val="20"/>
        </w:rPr>
      </w:pPr>
      <w:r w:rsidDel="00000000" w:rsidR="00000000" w:rsidRPr="00000000">
        <w:rPr>
          <w:sz w:val="20"/>
          <w:szCs w:val="20"/>
          <w:rtl w:val="0"/>
        </w:rPr>
        <w:t xml:space="preserve">Lame de bois principales:</w:t>
      </w:r>
      <w:r w:rsidDel="00000000" w:rsidR="00000000" w:rsidRPr="00000000">
        <w:rPr>
          <w:rtl w:val="0"/>
        </w:rPr>
      </w:r>
    </w:p>
    <w:p w:rsidR="00000000" w:rsidDel="00000000" w:rsidP="00000000" w:rsidRDefault="00000000" w:rsidRPr="00000000" w14:paraId="00000056">
      <w:pPr>
        <w:numPr>
          <w:ilvl w:val="1"/>
          <w:numId w:val="15"/>
        </w:numPr>
        <w:ind w:left="1440" w:hanging="360"/>
        <w:rPr>
          <w:b w:val="1"/>
          <w:sz w:val="20"/>
          <w:szCs w:val="20"/>
        </w:rPr>
      </w:pPr>
      <w:r w:rsidDel="00000000" w:rsidR="00000000" w:rsidRPr="00000000">
        <w:rPr>
          <w:sz w:val="20"/>
          <w:szCs w:val="20"/>
          <w:rtl w:val="0"/>
        </w:rPr>
        <w:t xml:space="preserve">Essence de bois: </w:t>
      </w:r>
      <w:r w:rsidDel="00000000" w:rsidR="00000000" w:rsidRPr="00000000">
        <w:rPr>
          <w:color w:val="4c94d8"/>
          <w:sz w:val="20"/>
          <w:szCs w:val="20"/>
          <w:rtl w:val="0"/>
        </w:rPr>
        <w:t xml:space="preserve">[Insérez l’essence de bois et le grain] </w:t>
      </w:r>
      <w:r w:rsidDel="00000000" w:rsidR="00000000" w:rsidRPr="00000000">
        <w:rPr>
          <w:sz w:val="20"/>
          <w:szCs w:val="20"/>
          <w:rtl w:val="0"/>
        </w:rPr>
        <w:t xml:space="preserve">sur les </w:t>
      </w:r>
      <w:r w:rsidDel="00000000" w:rsidR="00000000" w:rsidRPr="00000000">
        <w:rPr>
          <w:color w:val="4c94d8"/>
          <w:sz w:val="20"/>
          <w:szCs w:val="20"/>
          <w:rtl w:val="0"/>
        </w:rPr>
        <w:t xml:space="preserve">[5 ou 6]</w:t>
      </w:r>
      <w:r w:rsidDel="00000000" w:rsidR="00000000" w:rsidRPr="00000000">
        <w:rPr>
          <w:sz w:val="20"/>
          <w:szCs w:val="20"/>
          <w:rtl w:val="0"/>
        </w:rPr>
        <w:t xml:space="preserve"> faces</w:t>
      </w:r>
      <w:r w:rsidDel="00000000" w:rsidR="00000000" w:rsidRPr="00000000">
        <w:rPr>
          <w:rtl w:val="0"/>
        </w:rPr>
      </w:r>
    </w:p>
    <w:p w:rsidR="00000000" w:rsidDel="00000000" w:rsidP="00000000" w:rsidRDefault="00000000" w:rsidRPr="00000000" w14:paraId="00000057">
      <w:pPr>
        <w:numPr>
          <w:ilvl w:val="1"/>
          <w:numId w:val="15"/>
        </w:numPr>
        <w:ind w:left="1440" w:hanging="360"/>
        <w:rPr>
          <w:sz w:val="20"/>
          <w:szCs w:val="20"/>
        </w:rPr>
      </w:pPr>
      <w:r w:rsidDel="00000000" w:rsidR="00000000" w:rsidRPr="00000000">
        <w:rPr>
          <w:sz w:val="20"/>
          <w:szCs w:val="20"/>
          <w:rtl w:val="0"/>
        </w:rPr>
        <w:t xml:space="preserve">Profil: </w:t>
      </w:r>
      <w:r w:rsidDel="00000000" w:rsidR="00000000" w:rsidRPr="00000000">
        <w:rPr>
          <w:color w:val="4c94d8"/>
          <w:sz w:val="20"/>
          <w:szCs w:val="20"/>
          <w:rtl w:val="0"/>
        </w:rPr>
        <w:t xml:space="preserve">[RIVE ou FACE]</w:t>
      </w:r>
      <w:r w:rsidDel="00000000" w:rsidR="00000000" w:rsidRPr="00000000">
        <w:rPr>
          <w:rtl w:val="0"/>
        </w:rPr>
      </w:r>
    </w:p>
    <w:p w:rsidR="00000000" w:rsidDel="00000000" w:rsidP="00000000" w:rsidRDefault="00000000" w:rsidRPr="00000000" w14:paraId="00000058">
      <w:pPr>
        <w:numPr>
          <w:ilvl w:val="1"/>
          <w:numId w:val="15"/>
        </w:numPr>
        <w:ind w:left="1440" w:hanging="360"/>
        <w:rPr>
          <w:b w:val="1"/>
          <w:sz w:val="20"/>
          <w:szCs w:val="20"/>
        </w:rPr>
      </w:pPr>
      <w:r w:rsidDel="00000000" w:rsidR="00000000" w:rsidRPr="00000000">
        <w:rPr>
          <w:sz w:val="20"/>
          <w:szCs w:val="20"/>
          <w:rtl w:val="0"/>
        </w:rPr>
        <w:t xml:space="preserve">Chant: Carré et agencé à l’essence de bois</w:t>
      </w:r>
      <w:r w:rsidDel="00000000" w:rsidR="00000000" w:rsidRPr="00000000">
        <w:rPr>
          <w:rtl w:val="0"/>
        </w:rPr>
      </w:r>
    </w:p>
    <w:p w:rsidR="00000000" w:rsidDel="00000000" w:rsidP="00000000" w:rsidRDefault="00000000" w:rsidRPr="00000000" w14:paraId="00000059">
      <w:pPr>
        <w:numPr>
          <w:ilvl w:val="1"/>
          <w:numId w:val="15"/>
        </w:numPr>
        <w:ind w:left="1440" w:hanging="360"/>
        <w:rPr>
          <w:b w:val="1"/>
          <w:sz w:val="20"/>
          <w:szCs w:val="20"/>
        </w:rPr>
      </w:pPr>
      <w:r w:rsidDel="00000000" w:rsidR="00000000" w:rsidRPr="00000000">
        <w:rPr>
          <w:sz w:val="20"/>
          <w:szCs w:val="20"/>
          <w:rtl w:val="0"/>
        </w:rPr>
        <w:t xml:space="preserve">Cœur: </w:t>
      </w:r>
      <w:r w:rsidDel="00000000" w:rsidR="00000000" w:rsidRPr="00000000">
        <w:rPr>
          <w:color w:val="4c94d8"/>
          <w:sz w:val="20"/>
          <w:szCs w:val="20"/>
          <w:rtl w:val="0"/>
        </w:rPr>
        <w:t xml:space="preserve">[Bois massif ou MDF FR ou Particule FR]</w:t>
      </w:r>
      <w:r w:rsidDel="00000000" w:rsidR="00000000" w:rsidRPr="00000000">
        <w:rPr>
          <w:rtl w:val="0"/>
        </w:rPr>
      </w:r>
    </w:p>
    <w:p w:rsidR="00000000" w:rsidDel="00000000" w:rsidP="00000000" w:rsidRDefault="00000000" w:rsidRPr="00000000" w14:paraId="0000005A">
      <w:pPr>
        <w:numPr>
          <w:ilvl w:val="1"/>
          <w:numId w:val="15"/>
        </w:numPr>
        <w:ind w:left="1440" w:hanging="360"/>
        <w:rPr>
          <w:b w:val="1"/>
          <w:sz w:val="20"/>
          <w:szCs w:val="20"/>
        </w:rPr>
      </w:pPr>
      <w:r w:rsidDel="00000000" w:rsidR="00000000" w:rsidRPr="00000000">
        <w:rPr>
          <w:sz w:val="20"/>
          <w:szCs w:val="20"/>
          <w:rtl w:val="0"/>
        </w:rPr>
        <w:t xml:space="preserve">Dimensions: </w:t>
      </w:r>
      <w:r w:rsidDel="00000000" w:rsidR="00000000" w:rsidRPr="00000000">
        <w:rPr>
          <w:color w:val="4c94d8"/>
          <w:sz w:val="20"/>
          <w:szCs w:val="20"/>
          <w:rtl w:val="0"/>
        </w:rPr>
        <w:t xml:space="preserve">[Largeur x Épaisseur] </w:t>
      </w:r>
      <w:r w:rsidDel="00000000" w:rsidR="00000000" w:rsidRPr="00000000">
        <w:rPr>
          <w:sz w:val="20"/>
          <w:szCs w:val="20"/>
          <w:rtl w:val="0"/>
        </w:rPr>
        <w:t xml:space="preserve">ou sur mesure selon dessin d’atelier</w:t>
      </w:r>
      <w:r w:rsidDel="00000000" w:rsidR="00000000" w:rsidRPr="00000000">
        <w:rPr>
          <w:rtl w:val="0"/>
        </w:rPr>
      </w:r>
    </w:p>
    <w:p w:rsidR="00000000" w:rsidDel="00000000" w:rsidP="00000000" w:rsidRDefault="00000000" w:rsidRPr="00000000" w14:paraId="0000005B">
      <w:pPr>
        <w:numPr>
          <w:ilvl w:val="1"/>
          <w:numId w:val="15"/>
        </w:numPr>
        <w:ind w:left="1440" w:hanging="360"/>
        <w:rPr>
          <w:sz w:val="20"/>
          <w:szCs w:val="20"/>
        </w:rPr>
      </w:pPr>
      <w:r w:rsidDel="00000000" w:rsidR="00000000" w:rsidRPr="00000000">
        <w:rPr>
          <w:sz w:val="20"/>
          <w:szCs w:val="20"/>
          <w:rtl w:val="0"/>
        </w:rPr>
        <w:t xml:space="preserve">Espacement des lames: </w:t>
      </w:r>
      <w:r w:rsidDel="00000000" w:rsidR="00000000" w:rsidRPr="00000000">
        <w:rPr>
          <w:color w:val="4c94d8"/>
          <w:sz w:val="20"/>
          <w:szCs w:val="20"/>
          <w:rtl w:val="0"/>
        </w:rPr>
        <w:t xml:space="preserve">[Insérez l’espacement requis] </w:t>
      </w:r>
      <w:r w:rsidDel="00000000" w:rsidR="00000000" w:rsidRPr="00000000">
        <w:rPr>
          <w:sz w:val="20"/>
          <w:szCs w:val="20"/>
          <w:rtl w:val="0"/>
        </w:rPr>
        <w:t xml:space="preserve">ou sur mesure selon dessin d’atelier</w:t>
      </w:r>
    </w:p>
    <w:p w:rsidR="00000000" w:rsidDel="00000000" w:rsidP="00000000" w:rsidRDefault="00000000" w:rsidRPr="00000000" w14:paraId="0000005C">
      <w:pPr>
        <w:numPr>
          <w:ilvl w:val="1"/>
          <w:numId w:val="15"/>
        </w:numPr>
        <w:ind w:left="1440" w:hanging="360"/>
        <w:rPr>
          <w:sz w:val="20"/>
          <w:szCs w:val="20"/>
        </w:rPr>
      </w:pPr>
      <w:r w:rsidDel="00000000" w:rsidR="00000000" w:rsidRPr="00000000">
        <w:rPr>
          <w:sz w:val="20"/>
          <w:szCs w:val="20"/>
          <w:rtl w:val="0"/>
        </w:rPr>
        <w:t xml:space="preserve">Nombre de lames par tuile: </w:t>
      </w:r>
      <w:r w:rsidDel="00000000" w:rsidR="00000000" w:rsidRPr="00000000">
        <w:rPr>
          <w:color w:val="4c94d8"/>
          <w:sz w:val="20"/>
          <w:szCs w:val="20"/>
          <w:rtl w:val="0"/>
        </w:rPr>
        <w:t xml:space="preserve">[Insérez le nombre requis] </w:t>
      </w:r>
      <w:r w:rsidDel="00000000" w:rsidR="00000000" w:rsidRPr="00000000">
        <w:rPr>
          <w:sz w:val="20"/>
          <w:szCs w:val="20"/>
          <w:rtl w:val="0"/>
        </w:rPr>
        <w:t xml:space="preserve">ou sur mesure selon dessin d’atelier</w:t>
      </w:r>
    </w:p>
    <w:p w:rsidR="00000000" w:rsidDel="00000000" w:rsidP="00000000" w:rsidRDefault="00000000" w:rsidRPr="00000000" w14:paraId="0000005D">
      <w:pPr>
        <w:numPr>
          <w:ilvl w:val="1"/>
          <w:numId w:val="15"/>
        </w:numPr>
        <w:ind w:left="1440" w:hanging="360"/>
        <w:rPr>
          <w:b w:val="1"/>
          <w:sz w:val="20"/>
          <w:szCs w:val="20"/>
        </w:rPr>
      </w:pPr>
      <w:r w:rsidDel="00000000" w:rsidR="00000000" w:rsidRPr="00000000">
        <w:rPr>
          <w:sz w:val="20"/>
          <w:szCs w:val="20"/>
          <w:rtl w:val="0"/>
        </w:rPr>
        <w:t xml:space="preserve">Finition:</w:t>
      </w:r>
      <w:r w:rsidDel="00000000" w:rsidR="00000000" w:rsidRPr="00000000">
        <w:rPr>
          <w:rtl w:val="0"/>
        </w:rPr>
      </w:r>
    </w:p>
    <w:p w:rsidR="00000000" w:rsidDel="00000000" w:rsidP="00000000" w:rsidRDefault="00000000" w:rsidRPr="00000000" w14:paraId="0000005E">
      <w:pPr>
        <w:numPr>
          <w:ilvl w:val="2"/>
          <w:numId w:val="17"/>
        </w:numPr>
        <w:tabs>
          <w:tab w:val="left" w:leader="none" w:pos="1701"/>
        </w:tabs>
        <w:ind w:left="1418" w:hanging="360"/>
        <w:rPr>
          <w:b w:val="1"/>
          <w:sz w:val="20"/>
          <w:szCs w:val="20"/>
        </w:rPr>
      </w:pPr>
      <w:r w:rsidDel="00000000" w:rsidR="00000000" w:rsidRPr="00000000">
        <w:rPr>
          <w:sz w:val="20"/>
          <w:szCs w:val="20"/>
          <w:rtl w:val="0"/>
        </w:rPr>
        <w:t xml:space="preserve">Couleur de finition: </w:t>
      </w:r>
      <w:r w:rsidDel="00000000" w:rsidR="00000000" w:rsidRPr="00000000">
        <w:rPr>
          <w:color w:val="4c94d8"/>
          <w:sz w:val="20"/>
          <w:szCs w:val="20"/>
          <w:rtl w:val="0"/>
        </w:rPr>
        <w:t xml:space="preserve">[Insérez le Nom et le numéro de référence Woodzco] </w:t>
      </w:r>
      <w:r w:rsidDel="00000000" w:rsidR="00000000" w:rsidRPr="00000000">
        <w:rPr>
          <w:sz w:val="20"/>
          <w:szCs w:val="20"/>
          <w:rtl w:val="0"/>
        </w:rPr>
        <w:t xml:space="preserve">ou sur mesure</w:t>
      </w:r>
      <w:r w:rsidDel="00000000" w:rsidR="00000000" w:rsidRPr="00000000">
        <w:rPr>
          <w:rtl w:val="0"/>
        </w:rPr>
      </w:r>
    </w:p>
    <w:p w:rsidR="00000000" w:rsidDel="00000000" w:rsidP="00000000" w:rsidRDefault="00000000" w:rsidRPr="00000000" w14:paraId="0000005F">
      <w:pPr>
        <w:numPr>
          <w:ilvl w:val="2"/>
          <w:numId w:val="18"/>
        </w:numPr>
        <w:tabs>
          <w:tab w:val="left" w:leader="none" w:pos="1701"/>
        </w:tabs>
        <w:ind w:left="1418" w:hanging="360"/>
        <w:rPr>
          <w:b w:val="1"/>
          <w:sz w:val="20"/>
          <w:szCs w:val="20"/>
        </w:rPr>
      </w:pPr>
      <w:r w:rsidDel="00000000" w:rsidR="00000000" w:rsidRPr="00000000">
        <w:rPr>
          <w:sz w:val="20"/>
          <w:szCs w:val="20"/>
          <w:rtl w:val="0"/>
        </w:rPr>
        <w:t xml:space="preserve">Fini: </w:t>
      </w:r>
      <w:r w:rsidDel="00000000" w:rsidR="00000000" w:rsidRPr="00000000">
        <w:rPr>
          <w:color w:val="4c94d8"/>
          <w:sz w:val="20"/>
          <w:szCs w:val="20"/>
          <w:rtl w:val="0"/>
        </w:rPr>
        <w:t xml:space="preserve">[Huilé ou Vernis ou Huilé + Vernis] </w:t>
      </w:r>
      <w:r w:rsidDel="00000000" w:rsidR="00000000" w:rsidRPr="00000000">
        <w:rPr>
          <w:rtl w:val="0"/>
        </w:rPr>
      </w:r>
    </w:p>
    <w:p w:rsidR="00000000" w:rsidDel="00000000" w:rsidP="00000000" w:rsidRDefault="00000000" w:rsidRPr="00000000" w14:paraId="00000060">
      <w:pPr>
        <w:ind w:left="709" w:firstLine="0"/>
        <w:rPr>
          <w:b w:val="1"/>
          <w:sz w:val="20"/>
          <w:szCs w:val="20"/>
        </w:rPr>
      </w:pPr>
      <w:r w:rsidDel="00000000" w:rsidR="00000000" w:rsidRPr="00000000">
        <w:rPr>
          <w:sz w:val="20"/>
          <w:szCs w:val="20"/>
          <w:rtl w:val="0"/>
        </w:rPr>
        <w:br w:type="textWrapping"/>
        <w:t xml:space="preserve">C</w:t>
      </w:r>
      <w:r w:rsidDel="00000000" w:rsidR="00000000" w:rsidRPr="00000000">
        <w:rPr>
          <w:b w:val="1"/>
          <w:sz w:val="20"/>
          <w:szCs w:val="20"/>
          <w:rtl w:val="0"/>
        </w:rPr>
        <w:t xml:space="preserve">.</w:t>
      </w:r>
      <w:r w:rsidDel="00000000" w:rsidR="00000000" w:rsidRPr="00000000">
        <w:rPr>
          <w:sz w:val="20"/>
          <w:szCs w:val="20"/>
          <w:rtl w:val="0"/>
        </w:rPr>
        <w:t xml:space="preserve">   Lame de soutien :</w:t>
      </w:r>
      <w:r w:rsidDel="00000000" w:rsidR="00000000" w:rsidRPr="00000000">
        <w:rPr>
          <w:rtl w:val="0"/>
        </w:rPr>
      </w:r>
    </w:p>
    <w:p w:rsidR="00000000" w:rsidDel="00000000" w:rsidP="00000000" w:rsidRDefault="00000000" w:rsidRPr="00000000" w14:paraId="00000061">
      <w:pPr>
        <w:numPr>
          <w:ilvl w:val="1"/>
          <w:numId w:val="43"/>
        </w:numPr>
        <w:ind w:left="1440" w:hanging="360"/>
        <w:rPr>
          <w:b w:val="1"/>
          <w:sz w:val="20"/>
          <w:szCs w:val="20"/>
        </w:rPr>
      </w:pPr>
      <w:r w:rsidDel="00000000" w:rsidR="00000000" w:rsidRPr="00000000">
        <w:rPr>
          <w:sz w:val="20"/>
          <w:szCs w:val="20"/>
          <w:rtl w:val="0"/>
        </w:rPr>
        <w:t xml:space="preserve">Matériau: Contreplaqué de merisier de 13mm (1/2’’) d’épaisseur ou sur mesure selon dessin d’atelier</w:t>
      </w:r>
      <w:r w:rsidDel="00000000" w:rsidR="00000000" w:rsidRPr="00000000">
        <w:rPr>
          <w:rtl w:val="0"/>
        </w:rPr>
      </w:r>
    </w:p>
    <w:p w:rsidR="00000000" w:rsidDel="00000000" w:rsidP="00000000" w:rsidRDefault="00000000" w:rsidRPr="00000000" w14:paraId="00000062">
      <w:pPr>
        <w:numPr>
          <w:ilvl w:val="1"/>
          <w:numId w:val="43"/>
        </w:numPr>
        <w:ind w:left="1440" w:hanging="360"/>
        <w:rPr>
          <w:b w:val="1"/>
          <w:sz w:val="20"/>
          <w:szCs w:val="20"/>
        </w:rPr>
      </w:pPr>
      <w:r w:rsidDel="00000000" w:rsidR="00000000" w:rsidRPr="00000000">
        <w:rPr>
          <w:sz w:val="20"/>
          <w:szCs w:val="20"/>
          <w:rtl w:val="0"/>
        </w:rPr>
        <w:t xml:space="preserve">Couleur des lames de soutien: </w:t>
      </w:r>
      <w:r w:rsidDel="00000000" w:rsidR="00000000" w:rsidRPr="00000000">
        <w:rPr>
          <w:color w:val="4c94d8"/>
          <w:sz w:val="20"/>
          <w:szCs w:val="20"/>
          <w:rtl w:val="0"/>
        </w:rPr>
        <w:t xml:space="preserve">[Blanc - Noir - Naturel] </w:t>
      </w:r>
      <w:r w:rsidDel="00000000" w:rsidR="00000000" w:rsidRPr="00000000">
        <w:rPr>
          <w:sz w:val="20"/>
          <w:szCs w:val="20"/>
          <w:rtl w:val="0"/>
        </w:rPr>
        <w:t xml:space="preserve">ou sur mesure</w:t>
      </w:r>
      <w:r w:rsidDel="00000000" w:rsidR="00000000" w:rsidRPr="00000000">
        <w:rPr>
          <w:rtl w:val="0"/>
        </w:rPr>
      </w:r>
    </w:p>
    <w:p w:rsidR="00000000" w:rsidDel="00000000" w:rsidP="00000000" w:rsidRDefault="00000000" w:rsidRPr="00000000" w14:paraId="00000063">
      <w:pPr>
        <w:ind w:left="709" w:firstLine="0"/>
        <w:rPr>
          <w:b w:val="1"/>
          <w:sz w:val="20"/>
          <w:szCs w:val="20"/>
        </w:rPr>
      </w:pPr>
      <w:r w:rsidDel="00000000" w:rsidR="00000000" w:rsidRPr="00000000">
        <w:rPr>
          <w:sz w:val="20"/>
          <w:szCs w:val="20"/>
          <w:rtl w:val="0"/>
        </w:rPr>
        <w:br w:type="textWrapping"/>
        <w:t xml:space="preserve">D</w:t>
      </w:r>
      <w:r w:rsidDel="00000000" w:rsidR="00000000" w:rsidRPr="00000000">
        <w:rPr>
          <w:b w:val="1"/>
          <w:sz w:val="20"/>
          <w:szCs w:val="20"/>
          <w:rtl w:val="0"/>
        </w:rPr>
        <w:t xml:space="preserve">.</w:t>
      </w:r>
      <w:r w:rsidDel="00000000" w:rsidR="00000000" w:rsidRPr="00000000">
        <w:rPr>
          <w:sz w:val="20"/>
          <w:szCs w:val="20"/>
          <w:rtl w:val="0"/>
        </w:rPr>
        <w:t xml:space="preserve">   Matériau acoustique: </w:t>
      </w:r>
      <w:r w:rsidDel="00000000" w:rsidR="00000000" w:rsidRPr="00000000">
        <w:rPr>
          <w:color w:val="4c94d8"/>
          <w:sz w:val="20"/>
          <w:szCs w:val="20"/>
          <w:rtl w:val="0"/>
        </w:rPr>
        <w:t xml:space="preserve">[Optionnel]</w:t>
      </w:r>
      <w:r w:rsidDel="00000000" w:rsidR="00000000" w:rsidRPr="00000000">
        <w:rPr>
          <w:rtl w:val="0"/>
        </w:rPr>
      </w:r>
    </w:p>
    <w:p w:rsidR="00000000" w:rsidDel="00000000" w:rsidP="00000000" w:rsidRDefault="00000000" w:rsidRPr="00000000" w14:paraId="00000064">
      <w:pPr>
        <w:numPr>
          <w:ilvl w:val="1"/>
          <w:numId w:val="19"/>
        </w:numPr>
        <w:ind w:left="1440" w:hanging="360"/>
        <w:rPr>
          <w:b w:val="1"/>
          <w:sz w:val="20"/>
          <w:szCs w:val="20"/>
        </w:rPr>
      </w:pPr>
      <w:r w:rsidDel="00000000" w:rsidR="00000000" w:rsidRPr="00000000">
        <w:rPr>
          <w:sz w:val="20"/>
          <w:szCs w:val="20"/>
          <w:rtl w:val="0"/>
        </w:rPr>
        <w:t xml:space="preserve">Type: </w:t>
      </w:r>
      <w:r w:rsidDel="00000000" w:rsidR="00000000" w:rsidRPr="00000000">
        <w:rPr>
          <w:color w:val="4c94d8"/>
          <w:sz w:val="20"/>
          <w:szCs w:val="20"/>
          <w:rtl w:val="0"/>
        </w:rPr>
        <w:t xml:space="preserve">[Textile 2.1mm ou Feutre 6.4mm]</w:t>
      </w:r>
      <w:r w:rsidDel="00000000" w:rsidR="00000000" w:rsidRPr="00000000">
        <w:rPr>
          <w:rtl w:val="0"/>
        </w:rPr>
      </w:r>
    </w:p>
    <w:p w:rsidR="00000000" w:rsidDel="00000000" w:rsidP="00000000" w:rsidRDefault="00000000" w:rsidRPr="00000000" w14:paraId="00000065">
      <w:pPr>
        <w:numPr>
          <w:ilvl w:val="1"/>
          <w:numId w:val="19"/>
        </w:numPr>
        <w:ind w:left="1440" w:hanging="360"/>
        <w:rPr>
          <w:b w:val="1"/>
          <w:sz w:val="20"/>
          <w:szCs w:val="20"/>
        </w:rPr>
      </w:pPr>
      <w:r w:rsidDel="00000000" w:rsidR="00000000" w:rsidRPr="00000000">
        <w:rPr>
          <w:sz w:val="20"/>
          <w:szCs w:val="20"/>
          <w:rtl w:val="0"/>
        </w:rPr>
        <w:t xml:space="preserve">Couleur: </w:t>
      </w:r>
      <w:r w:rsidDel="00000000" w:rsidR="00000000" w:rsidRPr="00000000">
        <w:rPr>
          <w:color w:val="4c94d8"/>
          <w:sz w:val="20"/>
          <w:szCs w:val="20"/>
          <w:rtl w:val="0"/>
        </w:rPr>
        <w:t xml:space="preserve">[Insérez le Nom et le numéro de référence Woodzco]</w:t>
      </w:r>
      <w:r w:rsidDel="00000000" w:rsidR="00000000" w:rsidRPr="00000000">
        <w:rPr>
          <w:rtl w:val="0"/>
        </w:rPr>
      </w:r>
    </w:p>
    <w:p w:rsidR="00000000" w:rsidDel="00000000" w:rsidP="00000000" w:rsidRDefault="00000000" w:rsidRPr="00000000" w14:paraId="00000066">
      <w:pPr>
        <w:numPr>
          <w:ilvl w:val="1"/>
          <w:numId w:val="19"/>
        </w:numPr>
        <w:ind w:left="1440" w:hanging="360"/>
        <w:rPr>
          <w:b w:val="1"/>
          <w:sz w:val="20"/>
          <w:szCs w:val="20"/>
        </w:rPr>
      </w:pPr>
      <w:r w:rsidDel="00000000" w:rsidR="00000000" w:rsidRPr="00000000">
        <w:rPr>
          <w:sz w:val="20"/>
          <w:szCs w:val="20"/>
          <w:rtl w:val="0"/>
        </w:rPr>
        <w:t xml:space="preserve">Assemblage: En usine</w:t>
      </w:r>
      <w:r w:rsidDel="00000000" w:rsidR="00000000" w:rsidRPr="00000000">
        <w:rPr>
          <w:rtl w:val="0"/>
        </w:rPr>
      </w:r>
    </w:p>
    <w:p w:rsidR="00000000" w:rsidDel="00000000" w:rsidP="00000000" w:rsidRDefault="00000000" w:rsidRPr="00000000" w14:paraId="00000067">
      <w:pPr>
        <w:ind w:left="709" w:firstLine="0"/>
        <w:rPr>
          <w:b w:val="1"/>
          <w:sz w:val="20"/>
          <w:szCs w:val="20"/>
        </w:rPr>
      </w:pPr>
      <w:r w:rsidDel="00000000" w:rsidR="00000000" w:rsidRPr="00000000">
        <w:rPr>
          <w:sz w:val="20"/>
          <w:szCs w:val="20"/>
          <w:rtl w:val="0"/>
        </w:rPr>
        <w:br w:type="textWrapping"/>
        <w:t xml:space="preserve">E.  Produit de référence: </w:t>
      </w:r>
      <w:r w:rsidDel="00000000" w:rsidR="00000000" w:rsidRPr="00000000">
        <w:rPr>
          <w:color w:val="4c94d8"/>
          <w:sz w:val="20"/>
          <w:szCs w:val="20"/>
          <w:rtl w:val="0"/>
        </w:rPr>
        <w:t xml:space="preserve">[Code du produit] </w:t>
      </w:r>
      <w:r w:rsidDel="00000000" w:rsidR="00000000" w:rsidRPr="00000000">
        <w:rPr>
          <w:sz w:val="20"/>
          <w:szCs w:val="20"/>
          <w:rtl w:val="0"/>
        </w:rPr>
        <w:t xml:space="preserve">ELEMENT - Tuile de Woodzco</w:t>
      </w:r>
      <w:r w:rsidDel="00000000" w:rsidR="00000000" w:rsidRPr="00000000">
        <w:rPr>
          <w:rtl w:val="0"/>
        </w:rPr>
      </w:r>
    </w:p>
    <w:p w:rsidR="00000000" w:rsidDel="00000000" w:rsidP="00000000" w:rsidRDefault="00000000" w:rsidRPr="00000000" w14:paraId="00000068">
      <w:pPr>
        <w:rPr>
          <w:b w:val="1"/>
          <w:sz w:val="20"/>
          <w:szCs w:val="20"/>
        </w:rPr>
      </w:pPr>
      <w:r w:rsidDel="00000000" w:rsidR="00000000" w:rsidRPr="00000000">
        <w:rPr>
          <w:b w:val="1"/>
          <w:sz w:val="20"/>
          <w:szCs w:val="20"/>
          <w:rtl w:val="0"/>
        </w:rPr>
        <w:t xml:space="preserve">2.3 Systèmes de suspension métallique</w:t>
      </w:r>
    </w:p>
    <w:p w:rsidR="00000000" w:rsidDel="00000000" w:rsidP="00000000" w:rsidRDefault="00000000" w:rsidRPr="00000000" w14:paraId="00000069">
      <w:pPr>
        <w:numPr>
          <w:ilvl w:val="1"/>
          <w:numId w:val="21"/>
        </w:numPr>
        <w:tabs>
          <w:tab w:val="left" w:leader="none" w:pos="993"/>
        </w:tabs>
        <w:ind w:left="709" w:hanging="360"/>
        <w:rPr>
          <w:sz w:val="20"/>
          <w:szCs w:val="20"/>
        </w:rPr>
      </w:pPr>
      <w:r w:rsidDel="00000000" w:rsidR="00000000" w:rsidRPr="00000000">
        <w:rPr>
          <w:sz w:val="20"/>
          <w:szCs w:val="20"/>
          <w:rtl w:val="0"/>
        </w:rPr>
        <w:t xml:space="preserve">Fournir un système de suspension standard en T métallique robuste de 15/16’’ ou un système de suspension standard à gypse de 1-1/2’’ intérieur standard, utilisant des profilés porteurs, des traverses, des cornières murales ou des moulures d'ombre de types, de classifications structurelles et de finitions indiqués et conformes aux exigences de la norme ASTM C635 applicable. Se conformer à tous les codes et ordonnances sismiques applicables.</w:t>
      </w:r>
    </w:p>
    <w:p w:rsidR="00000000" w:rsidDel="00000000" w:rsidP="00000000" w:rsidRDefault="00000000" w:rsidRPr="00000000" w14:paraId="0000006A">
      <w:pPr>
        <w:rPr>
          <w:b w:val="1"/>
          <w:sz w:val="20"/>
          <w:szCs w:val="20"/>
        </w:rPr>
      </w:pPr>
      <w:r w:rsidDel="00000000" w:rsidR="00000000" w:rsidRPr="00000000">
        <w:rPr>
          <w:b w:val="1"/>
          <w:sz w:val="20"/>
          <w:szCs w:val="20"/>
          <w:rtl w:val="0"/>
        </w:rPr>
        <w:t xml:space="preserve">2.4  Accessoires</w:t>
      </w:r>
    </w:p>
    <w:p w:rsidR="00000000" w:rsidDel="00000000" w:rsidP="00000000" w:rsidRDefault="00000000" w:rsidRPr="00000000" w14:paraId="0000006B">
      <w:pPr>
        <w:numPr>
          <w:ilvl w:val="1"/>
          <w:numId w:val="22"/>
        </w:numPr>
        <w:tabs>
          <w:tab w:val="left" w:leader="none" w:pos="993"/>
        </w:tabs>
        <w:ind w:left="709" w:hanging="360"/>
        <w:rPr>
          <w:sz w:val="20"/>
          <w:szCs w:val="20"/>
        </w:rPr>
      </w:pPr>
      <w:r w:rsidDel="00000000" w:rsidR="00000000" w:rsidRPr="00000000">
        <w:rPr>
          <w:sz w:val="20"/>
          <w:szCs w:val="20"/>
          <w:rtl w:val="0"/>
        </w:rPr>
        <w:t xml:space="preserve">Moulure de finition assortie : À fournir par le fabricant de plafonds en bois</w:t>
      </w:r>
    </w:p>
    <w:p w:rsidR="00000000" w:rsidDel="00000000" w:rsidP="00000000" w:rsidRDefault="00000000" w:rsidRPr="00000000" w14:paraId="0000006C">
      <w:pPr>
        <w:numPr>
          <w:ilvl w:val="1"/>
          <w:numId w:val="23"/>
        </w:numPr>
        <w:tabs>
          <w:tab w:val="left" w:leader="none" w:pos="993"/>
        </w:tabs>
        <w:ind w:left="709" w:hanging="360"/>
        <w:rPr>
          <w:sz w:val="20"/>
          <w:szCs w:val="20"/>
        </w:rPr>
      </w:pPr>
      <w:r w:rsidDel="00000000" w:rsidR="00000000" w:rsidRPr="00000000">
        <w:rPr>
          <w:sz w:val="20"/>
          <w:szCs w:val="20"/>
          <w:rtl w:val="0"/>
        </w:rPr>
        <w:t xml:space="preserve">Peinture de retouche : Type et couleur assortis aux tuiles de bois architectural et acoustique</w:t>
      </w:r>
    </w:p>
    <w:p w:rsidR="00000000" w:rsidDel="00000000" w:rsidP="00000000" w:rsidRDefault="00000000" w:rsidRPr="00000000" w14:paraId="0000006D">
      <w:pPr>
        <w:rPr>
          <w:b w:val="1"/>
          <w:sz w:val="20"/>
          <w:szCs w:val="20"/>
        </w:rPr>
      </w:pPr>
      <w:r w:rsidDel="00000000" w:rsidR="00000000" w:rsidRPr="00000000">
        <w:rPr>
          <w:sz w:val="20"/>
          <w:szCs w:val="20"/>
          <w:rtl w:val="0"/>
        </w:rPr>
        <w:br w:type="textWrapping"/>
      </w:r>
      <w:r w:rsidDel="00000000" w:rsidR="00000000" w:rsidRPr="00000000">
        <w:rPr>
          <w:b w:val="1"/>
          <w:sz w:val="20"/>
          <w:szCs w:val="20"/>
          <w:rtl w:val="0"/>
        </w:rPr>
        <w:t xml:space="preserve">2.5  Finition</w:t>
      </w:r>
    </w:p>
    <w:p w:rsidR="00000000" w:rsidDel="00000000" w:rsidP="00000000" w:rsidRDefault="00000000" w:rsidRPr="00000000" w14:paraId="0000006E">
      <w:pPr>
        <w:numPr>
          <w:ilvl w:val="1"/>
          <w:numId w:val="24"/>
        </w:numPr>
        <w:tabs>
          <w:tab w:val="left" w:leader="none" w:pos="993"/>
        </w:tabs>
        <w:ind w:left="709" w:hanging="360"/>
        <w:rPr>
          <w:sz w:val="20"/>
          <w:szCs w:val="20"/>
        </w:rPr>
      </w:pPr>
      <w:r w:rsidDel="00000000" w:rsidR="00000000" w:rsidRPr="00000000">
        <w:rPr>
          <w:sz w:val="20"/>
          <w:szCs w:val="20"/>
          <w:rtl w:val="0"/>
        </w:rPr>
        <w:t xml:space="preserve">Finition en usine : La tuile doit être finie en usine avec les produits standards du fabricant selon la sélection de couleurs de l'architecte.</w:t>
      </w:r>
    </w:p>
    <w:p w:rsidR="00000000" w:rsidDel="00000000" w:rsidP="00000000" w:rsidRDefault="00000000" w:rsidRPr="00000000" w14:paraId="0000006F">
      <w:pPr>
        <w:numPr>
          <w:ilvl w:val="1"/>
          <w:numId w:val="25"/>
        </w:numPr>
        <w:tabs>
          <w:tab w:val="left" w:leader="none" w:pos="993"/>
        </w:tabs>
        <w:ind w:left="709" w:hanging="360"/>
        <w:rPr>
          <w:sz w:val="20"/>
          <w:szCs w:val="20"/>
        </w:rPr>
      </w:pPr>
      <w:r w:rsidDel="00000000" w:rsidR="00000000" w:rsidRPr="00000000">
        <w:rPr>
          <w:sz w:val="20"/>
          <w:szCs w:val="20"/>
          <w:rtl w:val="0"/>
        </w:rPr>
        <w:t xml:space="preserve">En raison de la nature du bois véritable (variation du grain, de la texture et de la couleur), le produit fini peut varier du clair au foncé, ce qui affecte l'apparence des panneaux.</w:t>
      </w:r>
    </w:p>
    <w:p w:rsidR="00000000" w:rsidDel="00000000" w:rsidP="00000000" w:rsidRDefault="00000000" w:rsidRPr="00000000" w14:paraId="00000070">
      <w:pPr>
        <w:rPr>
          <w:sz w:val="20"/>
          <w:szCs w:val="20"/>
        </w:rPr>
      </w:pPr>
      <w:r w:rsidDel="00000000" w:rsidR="00000000" w:rsidRPr="00000000">
        <w:rPr>
          <w:sz w:val="20"/>
          <w:szCs w:val="20"/>
          <w:rtl w:val="0"/>
        </w:rPr>
        <w:br w:type="textWrapping"/>
        <w:t xml:space="preserve">__________________</w:t>
      </w:r>
    </w:p>
    <w:p w:rsidR="00000000" w:rsidDel="00000000" w:rsidP="00000000" w:rsidRDefault="00000000" w:rsidRPr="00000000" w14:paraId="00000071">
      <w:pPr>
        <w:rPr>
          <w:b w:val="1"/>
          <w:sz w:val="20"/>
          <w:szCs w:val="20"/>
        </w:rPr>
      </w:pPr>
      <w:r w:rsidDel="00000000" w:rsidR="00000000" w:rsidRPr="00000000">
        <w:rPr>
          <w:b w:val="1"/>
          <w:sz w:val="20"/>
          <w:szCs w:val="20"/>
          <w:rtl w:val="0"/>
        </w:rPr>
        <w:t xml:space="preserve">Partie 3 - EXÉCUTION</w:t>
      </w:r>
    </w:p>
    <w:p w:rsidR="00000000" w:rsidDel="00000000" w:rsidP="00000000" w:rsidRDefault="00000000" w:rsidRPr="00000000" w14:paraId="00000072">
      <w:pPr>
        <w:rPr>
          <w:b w:val="1"/>
          <w:sz w:val="20"/>
          <w:szCs w:val="20"/>
        </w:rPr>
      </w:pPr>
      <w:r w:rsidDel="00000000" w:rsidR="00000000" w:rsidRPr="00000000">
        <w:rPr>
          <w:b w:val="1"/>
          <w:sz w:val="20"/>
          <w:szCs w:val="20"/>
          <w:rtl w:val="0"/>
        </w:rPr>
        <w:t xml:space="preserve">3.1  Examen</w:t>
      </w:r>
    </w:p>
    <w:p w:rsidR="00000000" w:rsidDel="00000000" w:rsidP="00000000" w:rsidRDefault="00000000" w:rsidRPr="00000000" w14:paraId="00000073">
      <w:pPr>
        <w:numPr>
          <w:ilvl w:val="1"/>
          <w:numId w:val="26"/>
        </w:numPr>
        <w:tabs>
          <w:tab w:val="left" w:leader="none" w:pos="993"/>
        </w:tabs>
        <w:ind w:left="709" w:hanging="360"/>
        <w:rPr>
          <w:sz w:val="20"/>
          <w:szCs w:val="20"/>
        </w:rPr>
      </w:pPr>
      <w:r w:rsidDel="00000000" w:rsidR="00000000" w:rsidRPr="00000000">
        <w:rPr>
          <w:sz w:val="20"/>
          <w:szCs w:val="20"/>
          <w:rtl w:val="0"/>
        </w:rPr>
        <w:t xml:space="preserve">Ne procédez pas à l’installation si des conditions insatisfaisantes n’ont pas été corrigées, y compris, mais sans s’y limiter, l’achèvement de travaux humides tels que la peinture, le plâtrage ou la cimentation.</w:t>
      </w:r>
    </w:p>
    <w:p w:rsidR="00000000" w:rsidDel="00000000" w:rsidP="00000000" w:rsidRDefault="00000000" w:rsidRPr="00000000" w14:paraId="00000074">
      <w:pPr>
        <w:numPr>
          <w:ilvl w:val="1"/>
          <w:numId w:val="27"/>
        </w:numPr>
        <w:tabs>
          <w:tab w:val="left" w:leader="none" w:pos="993"/>
        </w:tabs>
        <w:ind w:left="709" w:hanging="360"/>
        <w:rPr>
          <w:sz w:val="20"/>
          <w:szCs w:val="20"/>
        </w:rPr>
      </w:pPr>
      <w:r w:rsidDel="00000000" w:rsidR="00000000" w:rsidRPr="00000000">
        <w:rPr>
          <w:sz w:val="20"/>
          <w:szCs w:val="20"/>
          <w:rtl w:val="0"/>
        </w:rPr>
        <w:t xml:space="preserve">Assurez-vous de l’acceptabilité des substrats et des conditions de construction dans lesquelles le système de plafond doit être installé. Ne procédez pas à l’installation tant que toutes les conditions inacceptables n’ont pas été corrigées. </w:t>
      </w:r>
    </w:p>
    <w:p w:rsidR="00000000" w:rsidDel="00000000" w:rsidP="00000000" w:rsidRDefault="00000000" w:rsidRPr="00000000" w14:paraId="00000075">
      <w:pPr>
        <w:numPr>
          <w:ilvl w:val="1"/>
          <w:numId w:val="28"/>
        </w:numPr>
        <w:tabs>
          <w:tab w:val="left" w:leader="none" w:pos="993"/>
        </w:tabs>
        <w:ind w:left="709" w:hanging="360"/>
        <w:rPr>
          <w:sz w:val="20"/>
          <w:szCs w:val="20"/>
        </w:rPr>
      </w:pPr>
      <w:r w:rsidDel="00000000" w:rsidR="00000000" w:rsidRPr="00000000">
        <w:rPr>
          <w:sz w:val="20"/>
          <w:szCs w:val="20"/>
          <w:rtl w:val="0"/>
        </w:rPr>
        <w:t xml:space="preserve">Assurez-vous que le système CVCA fonctionne, que l’air d’alimentation et l’air de retour sont filtrés pour éliminer les particules, que le bâtiment est à la température et à l’humidité appropriées et que l’espace est exempt de poussière de construction intérieure.</w:t>
      </w:r>
    </w:p>
    <w:p w:rsidR="00000000" w:rsidDel="00000000" w:rsidP="00000000" w:rsidRDefault="00000000" w:rsidRPr="00000000" w14:paraId="00000076">
      <w:pPr>
        <w:rPr>
          <w:b w:val="1"/>
          <w:sz w:val="20"/>
          <w:szCs w:val="20"/>
        </w:rPr>
      </w:pPr>
      <w:r w:rsidDel="00000000" w:rsidR="00000000" w:rsidRPr="00000000">
        <w:rPr>
          <w:b w:val="1"/>
          <w:sz w:val="20"/>
          <w:szCs w:val="20"/>
          <w:rtl w:val="0"/>
        </w:rPr>
        <w:t xml:space="preserve">3.2  Préparation</w:t>
      </w:r>
    </w:p>
    <w:p w:rsidR="00000000" w:rsidDel="00000000" w:rsidP="00000000" w:rsidRDefault="00000000" w:rsidRPr="00000000" w14:paraId="00000077">
      <w:pPr>
        <w:numPr>
          <w:ilvl w:val="1"/>
          <w:numId w:val="29"/>
        </w:numPr>
        <w:tabs>
          <w:tab w:val="left" w:leader="none" w:pos="993"/>
        </w:tabs>
        <w:ind w:left="709" w:hanging="360"/>
        <w:rPr>
          <w:sz w:val="20"/>
          <w:szCs w:val="20"/>
        </w:rPr>
      </w:pPr>
      <w:r w:rsidDel="00000000" w:rsidR="00000000" w:rsidRPr="00000000">
        <w:rPr>
          <w:sz w:val="20"/>
          <w:szCs w:val="20"/>
          <w:rtl w:val="0"/>
        </w:rPr>
        <w:t xml:space="preserve">Mesurez chaque zone de plafond et établissez la disposition des unités acoustiques pour équilibrer les largeurs des bordures aux bords opposés de chaque plafond. Respectez les plans de plafond réfléchis et coordonnez la disposition des panneaux avec les appareils mécaniques et électriques.</w:t>
      </w:r>
    </w:p>
    <w:p w:rsidR="00000000" w:rsidDel="00000000" w:rsidP="00000000" w:rsidRDefault="00000000" w:rsidRPr="00000000" w14:paraId="00000078">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tabs>
          <w:tab w:val="left" w:leader="none" w:pos="993"/>
        </w:tabs>
        <w:spacing w:after="160" w:before="0" w:line="259" w:lineRule="auto"/>
        <w:ind w:left="144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Les matériaux de plafond Woodzco doivent pouvoir atteindre la température ambiante et avoir une teneur en humidité stabilisée pendant au moins soixante-douze (72) heures avant l'installation. Enlevez l’emballage pour permettre aux panneaux de s’acclimater.</w:t>
      </w:r>
    </w:p>
    <w:p w:rsidR="00000000" w:rsidDel="00000000" w:rsidP="00000000" w:rsidRDefault="00000000" w:rsidRPr="00000000" w14:paraId="00000079">
      <w:pPr>
        <w:rPr>
          <w:b w:val="1"/>
          <w:sz w:val="20"/>
          <w:szCs w:val="20"/>
        </w:rPr>
      </w:pPr>
      <w:r w:rsidDel="00000000" w:rsidR="00000000" w:rsidRPr="00000000">
        <w:rPr>
          <w:b w:val="1"/>
          <w:sz w:val="20"/>
          <w:szCs w:val="20"/>
          <w:rtl w:val="0"/>
        </w:rPr>
        <w:t xml:space="preserve">3.3  Installation</w:t>
      </w:r>
    </w:p>
    <w:p w:rsidR="00000000" w:rsidDel="00000000" w:rsidP="00000000" w:rsidRDefault="00000000" w:rsidRPr="00000000" w14:paraId="0000007A">
      <w:pPr>
        <w:numPr>
          <w:ilvl w:val="1"/>
          <w:numId w:val="31"/>
        </w:numPr>
        <w:tabs>
          <w:tab w:val="left" w:leader="none" w:pos="993"/>
        </w:tabs>
        <w:ind w:left="709" w:hanging="360"/>
        <w:rPr>
          <w:sz w:val="20"/>
          <w:szCs w:val="20"/>
        </w:rPr>
      </w:pPr>
      <w:r w:rsidDel="00000000" w:rsidR="00000000" w:rsidRPr="00000000">
        <w:rPr>
          <w:sz w:val="20"/>
          <w:szCs w:val="20"/>
          <w:rtl w:val="0"/>
        </w:rPr>
        <w:t xml:space="preserve">Installez le système de plafond conformément à ce qui suit :</w:t>
      </w:r>
    </w:p>
    <w:p w:rsidR="00000000" w:rsidDel="00000000" w:rsidP="00000000" w:rsidRDefault="00000000" w:rsidRPr="00000000" w14:paraId="0000007B">
      <w:pPr>
        <w:numPr>
          <w:ilvl w:val="2"/>
          <w:numId w:val="31"/>
        </w:numPr>
        <w:ind w:left="1418" w:hanging="425"/>
        <w:rPr>
          <w:sz w:val="20"/>
          <w:szCs w:val="20"/>
        </w:rPr>
      </w:pPr>
      <w:r w:rsidDel="00000000" w:rsidR="00000000" w:rsidRPr="00000000">
        <w:rPr>
          <w:sz w:val="20"/>
          <w:szCs w:val="20"/>
          <w:rtl w:val="0"/>
        </w:rPr>
        <w:t xml:space="preserve">Installez les produits Woodzco conformément aux instructions du fabricant et recommandations de la CISCA.</w:t>
      </w:r>
    </w:p>
    <w:p w:rsidR="00000000" w:rsidDel="00000000" w:rsidP="00000000" w:rsidRDefault="00000000" w:rsidRPr="00000000" w14:paraId="0000007C">
      <w:pPr>
        <w:numPr>
          <w:ilvl w:val="2"/>
          <w:numId w:val="31"/>
        </w:numPr>
        <w:ind w:left="1418" w:hanging="425"/>
        <w:rPr>
          <w:sz w:val="20"/>
          <w:szCs w:val="20"/>
        </w:rPr>
      </w:pPr>
      <w:r w:rsidDel="00000000" w:rsidR="00000000" w:rsidRPr="00000000">
        <w:rPr>
          <w:sz w:val="20"/>
          <w:szCs w:val="20"/>
          <w:rtl w:val="0"/>
        </w:rPr>
        <w:t xml:space="preserve">Installez les produits Woodzco conformément aux instructions du fabricant et recommandations de la ASTM C636.</w:t>
      </w:r>
    </w:p>
    <w:p w:rsidR="00000000" w:rsidDel="00000000" w:rsidP="00000000" w:rsidRDefault="00000000" w:rsidRPr="00000000" w14:paraId="0000007D">
      <w:pPr>
        <w:numPr>
          <w:ilvl w:val="2"/>
          <w:numId w:val="31"/>
        </w:numPr>
        <w:ind w:left="1418" w:hanging="425"/>
        <w:rPr>
          <w:sz w:val="20"/>
          <w:szCs w:val="20"/>
        </w:rPr>
      </w:pPr>
      <w:r w:rsidDel="00000000" w:rsidR="00000000" w:rsidRPr="00000000">
        <w:rPr>
          <w:sz w:val="20"/>
          <w:szCs w:val="20"/>
          <w:rtl w:val="0"/>
        </w:rPr>
        <w:t xml:space="preserve">Suspendre les supports de plafond aux éléments structuraux du bâtiment conformément aux instructions du fabricant et conformément à tous les codes et règlements locaux.</w:t>
      </w:r>
    </w:p>
    <w:p w:rsidR="00000000" w:rsidDel="00000000" w:rsidP="00000000" w:rsidRDefault="00000000" w:rsidRPr="00000000" w14:paraId="0000007E">
      <w:pPr>
        <w:numPr>
          <w:ilvl w:val="2"/>
          <w:numId w:val="31"/>
        </w:numPr>
        <w:ind w:left="1418" w:hanging="425"/>
        <w:rPr>
          <w:sz w:val="20"/>
          <w:szCs w:val="20"/>
        </w:rPr>
      </w:pPr>
      <w:r w:rsidDel="00000000" w:rsidR="00000000" w:rsidRPr="00000000">
        <w:rPr>
          <w:sz w:val="20"/>
          <w:szCs w:val="20"/>
          <w:rtl w:val="0"/>
        </w:rPr>
        <w:t xml:space="preserve">Installez les produits Woodzco conformément aux instructions d’installation du fabricant et en conformité avec tous les codes et réglementations locaux. </w:t>
      </w:r>
    </w:p>
    <w:p w:rsidR="00000000" w:rsidDel="00000000" w:rsidP="00000000" w:rsidRDefault="00000000" w:rsidRPr="00000000" w14:paraId="0000007F">
      <w:pPr>
        <w:rPr>
          <w:b w:val="1"/>
          <w:sz w:val="20"/>
          <w:szCs w:val="20"/>
        </w:rPr>
      </w:pPr>
      <w:r w:rsidDel="00000000" w:rsidR="00000000" w:rsidRPr="00000000">
        <w:rPr>
          <w:b w:val="1"/>
          <w:sz w:val="20"/>
          <w:szCs w:val="20"/>
          <w:rtl w:val="0"/>
        </w:rPr>
        <w:t xml:space="preserve">3.4  Nettoyage</w:t>
      </w:r>
    </w:p>
    <w:p w:rsidR="00000000" w:rsidDel="00000000" w:rsidP="00000000" w:rsidRDefault="00000000" w:rsidRPr="00000000" w14:paraId="00000080">
      <w:pPr>
        <w:numPr>
          <w:ilvl w:val="1"/>
          <w:numId w:val="32"/>
        </w:numPr>
        <w:tabs>
          <w:tab w:val="left" w:leader="none" w:pos="993"/>
        </w:tabs>
        <w:ind w:left="709" w:hanging="360"/>
        <w:rPr>
          <w:sz w:val="20"/>
          <w:szCs w:val="20"/>
        </w:rPr>
      </w:pPr>
      <w:r w:rsidDel="00000000" w:rsidR="00000000" w:rsidRPr="00000000">
        <w:rPr>
          <w:sz w:val="20"/>
          <w:szCs w:val="20"/>
          <w:rtl w:val="0"/>
        </w:rPr>
        <w:t xml:space="preserve">Nettoyez les surfaces des produits Woodzco conformément aux instructions de nettoyage du fabricant. Respectez les instructions du fabricant pour toute retouche ou réparation de dommages mineurs. Remplacez les produits qui ne peuvent pas être nettoyés ou réparés pour éviter tout dommage permanent.</w:t>
      </w:r>
    </w:p>
    <w:p w:rsidR="00000000" w:rsidDel="00000000" w:rsidP="00000000" w:rsidRDefault="00000000" w:rsidRPr="00000000" w14:paraId="00000081">
      <w:pPr>
        <w:rPr>
          <w:b w:val="1"/>
          <w:sz w:val="20"/>
          <w:szCs w:val="20"/>
        </w:rPr>
      </w:pPr>
      <w:r w:rsidDel="00000000" w:rsidR="00000000" w:rsidRPr="00000000">
        <w:rPr>
          <w:sz w:val="20"/>
          <w:szCs w:val="20"/>
          <w:rtl w:val="0"/>
        </w:rPr>
        <w:br w:type="textWrapping"/>
      </w:r>
      <w:r w:rsidDel="00000000" w:rsidR="00000000" w:rsidRPr="00000000">
        <w:rPr>
          <w:b w:val="1"/>
          <w:sz w:val="20"/>
          <w:szCs w:val="20"/>
          <w:rtl w:val="0"/>
        </w:rPr>
        <w:t xml:space="preserve">3.5  Inspection</w:t>
      </w:r>
    </w:p>
    <w:p w:rsidR="00000000" w:rsidDel="00000000" w:rsidP="00000000" w:rsidRDefault="00000000" w:rsidRPr="00000000" w14:paraId="00000082">
      <w:pPr>
        <w:numPr>
          <w:ilvl w:val="1"/>
          <w:numId w:val="33"/>
        </w:numPr>
        <w:tabs>
          <w:tab w:val="left" w:leader="none" w:pos="993"/>
        </w:tabs>
        <w:ind w:left="709" w:hanging="360"/>
        <w:rPr>
          <w:sz w:val="20"/>
          <w:szCs w:val="20"/>
        </w:rPr>
      </w:pPr>
      <w:r w:rsidDel="00000000" w:rsidR="00000000" w:rsidRPr="00000000">
        <w:rPr>
          <w:sz w:val="20"/>
          <w:szCs w:val="20"/>
          <w:rtl w:val="0"/>
        </w:rPr>
        <w:t xml:space="preserve">Le propriétaire et/ou son représentant doit inspecter l’installation et le produit pour valider que les travaux ont été réalisés conformément à ces spécifications. </w:t>
      </w:r>
    </w:p>
    <w:p w:rsidR="00000000" w:rsidDel="00000000" w:rsidP="00000000" w:rsidRDefault="00000000" w:rsidRPr="00000000" w14:paraId="00000083">
      <w:pPr>
        <w:numPr>
          <w:ilvl w:val="1"/>
          <w:numId w:val="34"/>
        </w:numPr>
        <w:tabs>
          <w:tab w:val="left" w:leader="none" w:pos="993"/>
        </w:tabs>
        <w:ind w:left="709" w:hanging="360"/>
        <w:rPr>
          <w:sz w:val="20"/>
          <w:szCs w:val="20"/>
        </w:rPr>
      </w:pPr>
      <w:r w:rsidDel="00000000" w:rsidR="00000000" w:rsidRPr="00000000">
        <w:rPr>
          <w:sz w:val="20"/>
          <w:szCs w:val="20"/>
          <w:rtl w:val="0"/>
        </w:rPr>
        <w:t xml:space="preserve">La main-d’œuvre nécessaire à l’enlèvement et au remplacement du produit mal installé et non conforme aux instructions d’installation spécifiées, comme détaillées dans les parties 1 et 2 et indiquées sur les plans, est à la charge de l’entrepreneur responsable de l’installation.</w:t>
      </w:r>
    </w:p>
    <w:p w:rsidR="00000000" w:rsidDel="00000000" w:rsidP="00000000" w:rsidRDefault="00000000" w:rsidRPr="00000000" w14:paraId="00000084">
      <w:pPr>
        <w:numPr>
          <w:ilvl w:val="1"/>
          <w:numId w:val="35"/>
        </w:numPr>
        <w:tabs>
          <w:tab w:val="left" w:leader="none" w:pos="993"/>
        </w:tabs>
        <w:ind w:left="709" w:hanging="360"/>
        <w:rPr>
          <w:sz w:val="20"/>
          <w:szCs w:val="20"/>
        </w:rPr>
      </w:pPr>
      <w:r w:rsidDel="00000000" w:rsidR="00000000" w:rsidRPr="00000000">
        <w:rPr>
          <w:sz w:val="20"/>
          <w:szCs w:val="20"/>
          <w:rtl w:val="0"/>
        </w:rPr>
        <w:t xml:space="preserve">Les produits Woodzco sont faits de placage en bois véritable ou en bois massif. Tous les efforts sont faits pour maintenir l’apparence générale cependant, des variations naturelles dans le grain, la texture, la teinte ou le vieillissement peuvent se produire. Pour ces raisons, le fabricant ne peut garantir la correspondance exacte du grain, de la texture, de la teinte ou de la couleur.</w:t>
      </w:r>
    </w:p>
    <w:p w:rsidR="00000000" w:rsidDel="00000000" w:rsidP="00000000" w:rsidRDefault="00000000" w:rsidRPr="00000000" w14:paraId="00000085">
      <w:pPr>
        <w:rPr>
          <w:b w:val="1"/>
          <w:sz w:val="20"/>
          <w:szCs w:val="20"/>
        </w:rPr>
      </w:pPr>
      <w:r w:rsidDel="00000000" w:rsidR="00000000" w:rsidRPr="00000000">
        <w:rPr>
          <w:b w:val="1"/>
          <w:sz w:val="20"/>
          <w:szCs w:val="20"/>
          <w:rtl w:val="0"/>
        </w:rPr>
        <w:t xml:space="preserve">FIN DE LA SECTION</w:t>
      </w:r>
    </w:p>
    <w:p w:rsidR="00000000" w:rsidDel="00000000" w:rsidP="00000000" w:rsidRDefault="00000000" w:rsidRPr="00000000" w14:paraId="00000086">
      <w:pPr>
        <w:rPr>
          <w:sz w:val="20"/>
          <w:szCs w:val="20"/>
        </w:rPr>
      </w:pPr>
      <w:r w:rsidDel="00000000" w:rsidR="00000000" w:rsidRPr="00000000">
        <w:rPr>
          <w:b w:val="1"/>
          <w:i w:val="1"/>
          <w:sz w:val="20"/>
          <w:szCs w:val="20"/>
          <w:rtl w:val="0"/>
        </w:rPr>
        <w:t xml:space="preserve">NOTE : Woodzco se dégage de toute responsabilité concernant tout dommage résultant de l’utilisation de ce guide de spécification.</w:t>
      </w: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5"/>
      <w:numFmt w:val="decimal"/>
      <w:lvlText w:val="%1."/>
      <w:lvlJc w:val="left"/>
      <w:pPr>
        <w:ind w:left="720" w:hanging="360"/>
      </w:pPr>
      <w:rPr/>
    </w:lvl>
    <w:lvl w:ilvl="1">
      <w:start w:val="1"/>
      <w:numFmt w:val="decimal"/>
      <w:lvlText w:val="%2."/>
      <w:lvlJc w:val="left"/>
      <w:pPr>
        <w:ind w:left="1440" w:hanging="360"/>
      </w:pPr>
      <w:rPr/>
    </w:lvl>
    <w:lvl w:ilvl="2">
      <w:start w:val="0"/>
      <w:numFmt w:val="lowerLetter"/>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5"/>
      <w:numFmt w:val="decimal"/>
      <w:lvlText w:val="%1."/>
      <w:lvlJc w:val="left"/>
      <w:pPr>
        <w:ind w:left="720" w:hanging="360"/>
      </w:pPr>
      <w:rPr/>
    </w:lvl>
    <w:lvl w:ilvl="1">
      <w:start w:val="1"/>
      <w:numFmt w:val="decimal"/>
      <w:lvlText w:val="%2."/>
      <w:lvlJc w:val="left"/>
      <w:pPr>
        <w:ind w:left="1440" w:hanging="360"/>
      </w:pPr>
      <w:rPr/>
    </w:lvl>
    <w:lvl w:ilvl="2">
      <w:start w:val="0"/>
      <w:numFmt w:val="lowerLetter"/>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0"/>
      <w:numFmt w:val="upp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8"/>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0"/>
      <w:numFmt w:val="upperLetter"/>
      <w:lvlText w:val="%1."/>
      <w:lvlJc w:val="left"/>
      <w:pPr>
        <w:ind w:left="720" w:hanging="360"/>
      </w:pPr>
      <w:rPr>
        <w:b w:val="0"/>
      </w:rPr>
    </w:lvl>
    <w:lvl w:ilvl="1">
      <w:start w:val="1"/>
      <w:numFmt w:val="decimal"/>
      <w:lvlText w:val="%2."/>
      <w:lvlJc w:val="left"/>
      <w:pPr>
        <w:ind w:left="1440" w:hanging="360"/>
      </w:pPr>
      <w:rPr>
        <w:b w:val="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b w:val="0"/>
      </w:rPr>
    </w:lvl>
    <w:lvl w:ilvl="2">
      <w:start w:val="0"/>
      <w:numFmt w:val="lowerLetter"/>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b w:val="0"/>
      </w:rPr>
    </w:lvl>
    <w:lvl w:ilvl="2">
      <w:start w:val="0"/>
      <w:numFmt w:val="lowerLetter"/>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2"/>
      <w:numFmt w:val="decimal"/>
      <w:lvlText w:val="%1."/>
      <w:lvlJc w:val="left"/>
      <w:pPr>
        <w:ind w:left="720" w:hanging="360"/>
      </w:pPr>
      <w:rPr/>
    </w:lvl>
    <w:lvl w:ilvl="1">
      <w:start w:val="1"/>
      <w:numFmt w:val="decimal"/>
      <w:lvlText w:val="%2."/>
      <w:lvlJc w:val="left"/>
      <w:pPr>
        <w:ind w:left="1440" w:hanging="360"/>
      </w:pPr>
      <w:rPr>
        <w:b w:val="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2"/>
      <w:numFmt w:val="upperLetter"/>
      <w:lvlText w:val="%1."/>
      <w:lvlJc w:val="left"/>
      <w:pPr>
        <w:ind w:left="720" w:hanging="360"/>
      </w:pPr>
      <w:rPr>
        <w:b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2"/>
      <w:numFmt w:val="decimal"/>
      <w:lvlText w:val="%1."/>
      <w:lvlJc w:val="left"/>
      <w:pPr>
        <w:ind w:left="720" w:hanging="360"/>
      </w:pPr>
      <w:rPr/>
    </w:lvl>
    <w:lvl w:ilvl="1">
      <w:start w:val="1"/>
      <w:numFmt w:val="decimal"/>
      <w:lvlText w:val="%2."/>
      <w:lvlJc w:val="left"/>
      <w:pPr>
        <w:ind w:left="1440" w:hanging="360"/>
      </w:pPr>
      <w:rPr>
        <w:b w:val="0"/>
      </w:rPr>
    </w:lvl>
    <w:lvl w:ilvl="2">
      <w:start w:val="0"/>
      <w:numFmt w:val="lowerLetter"/>
      <w:lvlText w:val="%3."/>
      <w:lvlJc w:val="left"/>
      <w:pPr>
        <w:ind w:left="2160" w:hanging="360"/>
      </w:pPr>
      <w:rPr>
        <w:b w:val="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2"/>
      <w:numFmt w:val="decimal"/>
      <w:lvlText w:val="%1."/>
      <w:lvlJc w:val="left"/>
      <w:pPr>
        <w:ind w:left="720" w:hanging="360"/>
      </w:pPr>
      <w:rPr/>
    </w:lvl>
    <w:lvl w:ilvl="1">
      <w:start w:val="1"/>
      <w:numFmt w:val="decimal"/>
      <w:lvlText w:val="%2."/>
      <w:lvlJc w:val="left"/>
      <w:pPr>
        <w:ind w:left="1440" w:hanging="360"/>
      </w:pPr>
      <w:rPr>
        <w:b w:val="0"/>
      </w:rPr>
    </w:lvl>
    <w:lvl w:ilvl="2">
      <w:start w:val="0"/>
      <w:numFmt w:val="lowerLetter"/>
      <w:lvlText w:val="%3."/>
      <w:lvlJc w:val="left"/>
      <w:pPr>
        <w:ind w:left="2160" w:hanging="360"/>
      </w:pPr>
      <w:rPr>
        <w:b w:val="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4"/>
      <w:numFmt w:val="decimal"/>
      <w:lvlText w:val="%1."/>
      <w:lvlJc w:val="left"/>
      <w:pPr>
        <w:ind w:left="720" w:hanging="360"/>
      </w:pPr>
      <w:rPr/>
    </w:lvl>
    <w:lvl w:ilvl="1">
      <w:start w:val="1"/>
      <w:numFmt w:val="decimal"/>
      <w:lvlText w:val="%2."/>
      <w:lvlJc w:val="left"/>
      <w:pPr>
        <w:ind w:left="1440" w:hanging="360"/>
      </w:pPr>
      <w:rPr>
        <w:b w:val="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3"/>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8">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9">
    <w:lvl w:ilvl="0">
      <w:start w:val="2"/>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0">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1">
    <w:lvl w:ilvl="0">
      <w:start w:val="3"/>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2">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3">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4">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5">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6">
    <w:lvl w:ilvl="0">
      <w:start w:val="1"/>
      <w:numFmt w:val="decimal"/>
      <w:lvlText w:val="%1"/>
      <w:lvlJc w:val="left"/>
      <w:pPr>
        <w:ind w:left="384" w:hanging="384"/>
      </w:pPr>
      <w:rPr>
        <w:b w:val="1"/>
      </w:rPr>
    </w:lvl>
    <w:lvl w:ilvl="1">
      <w:start w:val="6"/>
      <w:numFmt w:val="decimalZero"/>
      <w:lvlText w:val="%1.%2"/>
      <w:lvlJc w:val="left"/>
      <w:pPr>
        <w:ind w:left="384" w:hanging="384"/>
      </w:pPr>
      <w:rPr>
        <w:b w:val="1"/>
      </w:rPr>
    </w:lvl>
    <w:lvl w:ilvl="2">
      <w:start w:val="1"/>
      <w:numFmt w:val="decimal"/>
      <w:lvlText w:val="%3."/>
      <w:lvlJc w:val="left"/>
      <w:pPr>
        <w:ind w:left="720" w:hanging="720"/>
      </w:pPr>
      <w:rPr>
        <w:rFonts w:ascii="Aptos" w:cs="Aptos" w:eastAsia="Aptos" w:hAnsi="Aptos"/>
        <w:b w:val="0"/>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3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upperLetter"/>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39">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0">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2">
    <w:lvl w:ilvl="0">
      <w:start w:val="4"/>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3">
    <w:lvl w:ilvl="0">
      <w:start w:val="3"/>
      <w:numFmt w:val="decimal"/>
      <w:lvlText w:val="%1."/>
      <w:lvlJc w:val="left"/>
      <w:pPr>
        <w:ind w:left="720" w:hanging="360"/>
      </w:pPr>
      <w:rPr/>
    </w:lvl>
    <w:lvl w:ilvl="1">
      <w:start w:val="1"/>
      <w:numFmt w:val="decimal"/>
      <w:lvlText w:val="%2."/>
      <w:lvlJc w:val="left"/>
      <w:pPr>
        <w:ind w:left="1440" w:hanging="360"/>
      </w:pPr>
      <w:rPr>
        <w:b w:val="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4">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5">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6">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7">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itre1">
    <w:name w:val="heading 1"/>
    <w:basedOn w:val="Normal"/>
    <w:next w:val="Normal"/>
    <w:link w:val="Titre1Car"/>
    <w:uiPriority w:val="9"/>
    <w:qFormat w:val="1"/>
    <w:rsid w:val="0039057A"/>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re2">
    <w:name w:val="heading 2"/>
    <w:basedOn w:val="Normal"/>
    <w:next w:val="Normal"/>
    <w:link w:val="Titre2Car"/>
    <w:uiPriority w:val="9"/>
    <w:semiHidden w:val="1"/>
    <w:unhideWhenUsed w:val="1"/>
    <w:qFormat w:val="1"/>
    <w:rsid w:val="0039057A"/>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re3">
    <w:name w:val="heading 3"/>
    <w:basedOn w:val="Normal"/>
    <w:next w:val="Normal"/>
    <w:link w:val="Titre3Car"/>
    <w:uiPriority w:val="9"/>
    <w:semiHidden w:val="1"/>
    <w:unhideWhenUsed w:val="1"/>
    <w:qFormat w:val="1"/>
    <w:rsid w:val="0039057A"/>
    <w:pPr>
      <w:keepNext w:val="1"/>
      <w:keepLines w:val="1"/>
      <w:spacing w:after="80" w:before="160"/>
      <w:outlineLvl w:val="2"/>
    </w:pPr>
    <w:rPr>
      <w:rFonts w:cstheme="majorBidi" w:eastAsiaTheme="majorEastAsia"/>
      <w:color w:val="0f4761" w:themeColor="accent1" w:themeShade="0000BF"/>
      <w:sz w:val="28"/>
      <w:szCs w:val="28"/>
    </w:rPr>
  </w:style>
  <w:style w:type="paragraph" w:styleId="Titre4">
    <w:name w:val="heading 4"/>
    <w:basedOn w:val="Normal"/>
    <w:next w:val="Normal"/>
    <w:link w:val="Titre4Car"/>
    <w:uiPriority w:val="9"/>
    <w:semiHidden w:val="1"/>
    <w:unhideWhenUsed w:val="1"/>
    <w:qFormat w:val="1"/>
    <w:rsid w:val="0039057A"/>
    <w:pPr>
      <w:keepNext w:val="1"/>
      <w:keepLines w:val="1"/>
      <w:spacing w:after="40" w:before="80"/>
      <w:outlineLvl w:val="3"/>
    </w:pPr>
    <w:rPr>
      <w:rFonts w:cstheme="majorBidi" w:eastAsiaTheme="majorEastAsia"/>
      <w:i w:val="1"/>
      <w:iCs w:val="1"/>
      <w:color w:val="0f4761" w:themeColor="accent1" w:themeShade="0000BF"/>
    </w:rPr>
  </w:style>
  <w:style w:type="paragraph" w:styleId="Titre5">
    <w:name w:val="heading 5"/>
    <w:basedOn w:val="Normal"/>
    <w:next w:val="Normal"/>
    <w:link w:val="Titre5Car"/>
    <w:uiPriority w:val="9"/>
    <w:semiHidden w:val="1"/>
    <w:unhideWhenUsed w:val="1"/>
    <w:qFormat w:val="1"/>
    <w:rsid w:val="0039057A"/>
    <w:pPr>
      <w:keepNext w:val="1"/>
      <w:keepLines w:val="1"/>
      <w:spacing w:after="40" w:before="80"/>
      <w:outlineLvl w:val="4"/>
    </w:pPr>
    <w:rPr>
      <w:rFonts w:cstheme="majorBidi" w:eastAsiaTheme="majorEastAsia"/>
      <w:color w:val="0f4761" w:themeColor="accent1" w:themeShade="0000BF"/>
    </w:rPr>
  </w:style>
  <w:style w:type="paragraph" w:styleId="Titre6">
    <w:name w:val="heading 6"/>
    <w:basedOn w:val="Normal"/>
    <w:next w:val="Normal"/>
    <w:link w:val="Titre6Car"/>
    <w:uiPriority w:val="9"/>
    <w:semiHidden w:val="1"/>
    <w:unhideWhenUsed w:val="1"/>
    <w:qFormat w:val="1"/>
    <w:rsid w:val="0039057A"/>
    <w:pPr>
      <w:keepNext w:val="1"/>
      <w:keepLines w:val="1"/>
      <w:spacing w:after="0" w:before="40"/>
      <w:outlineLvl w:val="5"/>
    </w:pPr>
    <w:rPr>
      <w:rFonts w:cstheme="majorBidi" w:eastAsiaTheme="majorEastAsia"/>
      <w:i w:val="1"/>
      <w:iCs w:val="1"/>
      <w:color w:val="595959" w:themeColor="text1" w:themeTint="0000A6"/>
    </w:rPr>
  </w:style>
  <w:style w:type="paragraph" w:styleId="Titre7">
    <w:name w:val="heading 7"/>
    <w:basedOn w:val="Normal"/>
    <w:next w:val="Normal"/>
    <w:link w:val="Titre7Car"/>
    <w:uiPriority w:val="9"/>
    <w:semiHidden w:val="1"/>
    <w:unhideWhenUsed w:val="1"/>
    <w:qFormat w:val="1"/>
    <w:rsid w:val="0039057A"/>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39057A"/>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39057A"/>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39057A"/>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39057A"/>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39057A"/>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39057A"/>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39057A"/>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39057A"/>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39057A"/>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39057A"/>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39057A"/>
    <w:rPr>
      <w:rFonts w:cstheme="majorBidi" w:eastAsiaTheme="majorEastAsia"/>
      <w:color w:val="272727" w:themeColor="text1" w:themeTint="0000D8"/>
    </w:rPr>
  </w:style>
  <w:style w:type="paragraph" w:styleId="Titre">
    <w:name w:val="Title"/>
    <w:basedOn w:val="Normal"/>
    <w:next w:val="Normal"/>
    <w:link w:val="TitreCar"/>
    <w:uiPriority w:val="10"/>
    <w:qFormat w:val="1"/>
    <w:rsid w:val="0039057A"/>
    <w:pPr>
      <w:spacing w:after="80" w:line="240" w:lineRule="auto"/>
      <w:contextualSpacing w:val="1"/>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39057A"/>
    <w:rPr>
      <w:rFonts w:asciiTheme="majorHAnsi" w:cstheme="majorBidi" w:eastAsiaTheme="majorEastAsia" w:hAnsiTheme="majorHAnsi"/>
      <w:spacing w:val="-10"/>
      <w:kern w:val="28"/>
      <w:sz w:val="56"/>
      <w:szCs w:val="56"/>
    </w:rPr>
  </w:style>
  <w:style w:type="paragraph" w:styleId="Sous-titre">
    <w:name w:val="Subtitle"/>
    <w:basedOn w:val="Normal"/>
    <w:next w:val="Normal"/>
    <w:link w:val="Sous-titreCar"/>
    <w:uiPriority w:val="11"/>
    <w:qFormat w:val="1"/>
    <w:rsid w:val="0039057A"/>
    <w:pPr>
      <w:numPr>
        <w:ilvl w:val="1"/>
      </w:numPr>
    </w:pPr>
    <w:rPr>
      <w:rFonts w:cstheme="majorBidi" w:eastAsiaTheme="majorEastAsia"/>
      <w:color w:val="595959" w:themeColor="text1" w:themeTint="0000A6"/>
      <w:spacing w:val="15"/>
      <w:sz w:val="28"/>
      <w:szCs w:val="28"/>
    </w:rPr>
  </w:style>
  <w:style w:type="character" w:styleId="Sous-titreCar" w:customStyle="1">
    <w:name w:val="Sous-titre Car"/>
    <w:basedOn w:val="Policepardfaut"/>
    <w:link w:val="Sous-titre"/>
    <w:uiPriority w:val="11"/>
    <w:rsid w:val="0039057A"/>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39057A"/>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39057A"/>
    <w:rPr>
      <w:i w:val="1"/>
      <w:iCs w:val="1"/>
      <w:color w:val="404040" w:themeColor="text1" w:themeTint="0000BF"/>
    </w:rPr>
  </w:style>
  <w:style w:type="paragraph" w:styleId="Paragraphedeliste">
    <w:name w:val="List Paragraph"/>
    <w:basedOn w:val="Normal"/>
    <w:uiPriority w:val="34"/>
    <w:qFormat w:val="1"/>
    <w:rsid w:val="0039057A"/>
    <w:pPr>
      <w:ind w:left="720"/>
      <w:contextualSpacing w:val="1"/>
    </w:pPr>
  </w:style>
  <w:style w:type="character" w:styleId="Accentuationintense">
    <w:name w:val="Intense Emphasis"/>
    <w:basedOn w:val="Policepardfaut"/>
    <w:uiPriority w:val="21"/>
    <w:qFormat w:val="1"/>
    <w:rsid w:val="0039057A"/>
    <w:rPr>
      <w:i w:val="1"/>
      <w:iCs w:val="1"/>
      <w:color w:val="0f4761" w:themeColor="accent1" w:themeShade="0000BF"/>
    </w:rPr>
  </w:style>
  <w:style w:type="paragraph" w:styleId="Citationintense">
    <w:name w:val="Intense Quote"/>
    <w:basedOn w:val="Normal"/>
    <w:next w:val="Normal"/>
    <w:link w:val="CitationintenseCar"/>
    <w:uiPriority w:val="30"/>
    <w:qFormat w:val="1"/>
    <w:rsid w:val="0039057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39057A"/>
    <w:rPr>
      <w:i w:val="1"/>
      <w:iCs w:val="1"/>
      <w:color w:val="0f4761" w:themeColor="accent1" w:themeShade="0000BF"/>
    </w:rPr>
  </w:style>
  <w:style w:type="character" w:styleId="Rfrenceintense">
    <w:name w:val="Intense Reference"/>
    <w:basedOn w:val="Policepardfaut"/>
    <w:uiPriority w:val="32"/>
    <w:qFormat w:val="1"/>
    <w:rsid w:val="0039057A"/>
    <w:rPr>
      <w:b w:val="1"/>
      <w:bCs w:val="1"/>
      <w:smallCaps w:val="1"/>
      <w:color w:val="0f4761" w:themeColor="accent1" w:themeShade="0000BF"/>
      <w:spacing w:val="5"/>
    </w:rPr>
  </w:style>
  <w:style w:type="character" w:styleId="Lienhypertexte">
    <w:name w:val="Hyperlink"/>
    <w:basedOn w:val="Policepardfaut"/>
    <w:uiPriority w:val="99"/>
    <w:unhideWhenUsed w:val="1"/>
    <w:rsid w:val="0039057A"/>
    <w:rPr>
      <w:color w:val="467886" w:themeColor="hyperlink"/>
      <w:u w:val="single"/>
    </w:rPr>
  </w:style>
  <w:style w:type="character" w:styleId="Mentionnonrsolue">
    <w:name w:val="Unresolved Mention"/>
    <w:basedOn w:val="Policepardfaut"/>
    <w:uiPriority w:val="99"/>
    <w:semiHidden w:val="1"/>
    <w:unhideWhenUsed w:val="1"/>
    <w:rsid w:val="0039057A"/>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woodzco.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woodzc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aZJEYdaywzyGEvuWNAwF4WkFbQ==">CgMxLjA4AHIhMU1tZDhQcTRsei0wNU1obW5LbTRLUDNjUUYwTXpTNl9U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2025-05-28T18:43:00Z</dcterms:created>
  <dc:creator>julie leduc</dc:creator>
</cp:coreProperties>
</file>