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STELLAR – Tile_Wood Veneer</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hanging="21.99999999999999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3"/>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4"/>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5"/>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5"/>
        </w:numPr>
        <w:ind w:left="1418" w:hanging="360"/>
        <w:rPr>
          <w:sz w:val="20"/>
          <w:szCs w:val="20"/>
        </w:rPr>
      </w:pPr>
      <w:r w:rsidDel="00000000" w:rsidR="00000000" w:rsidRPr="00000000">
        <w:rPr>
          <w:sz w:val="20"/>
          <w:szCs w:val="20"/>
          <w:rtl w:val="0"/>
        </w:rPr>
        <w:t xml:space="preserve">Tile Dimensions:</w:t>
        <w:br w:type="textWrapping"/>
      </w:r>
      <w:r w:rsidDel="00000000" w:rsidR="00000000" w:rsidRPr="00000000">
        <w:rPr>
          <w:color w:val="4c94d8"/>
          <w:sz w:val="20"/>
          <w:szCs w:val="20"/>
          <w:rtl w:val="0"/>
        </w:rPr>
        <w:t xml:space="preserve">[610mm x 610mm (24” x 24”) or 610mm x 1220mm (24” x 48”)]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5"/>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55">
      <w:pPr>
        <w:numPr>
          <w:ilvl w:val="0"/>
          <w:numId w:val="15"/>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w:t>
      </w:r>
    </w:p>
    <w:p w:rsidR="00000000" w:rsidDel="00000000" w:rsidP="00000000" w:rsidRDefault="00000000" w:rsidRPr="00000000" w14:paraId="00000059">
      <w:pPr>
        <w:numPr>
          <w:ilvl w:val="0"/>
          <w:numId w:val="16"/>
        </w:numPr>
        <w:ind w:left="1418" w:hanging="360"/>
        <w:rPr>
          <w:sz w:val="20"/>
          <w:szCs w:val="20"/>
        </w:rPr>
      </w:pPr>
      <w:r w:rsidDel="00000000" w:rsidR="00000000" w:rsidRPr="00000000">
        <w:rPr>
          <w:sz w:val="20"/>
          <w:szCs w:val="20"/>
          <w:rtl w:val="0"/>
        </w:rPr>
        <w:t xml:space="preserve">Edge: Square</w:t>
      </w:r>
    </w:p>
    <w:p w:rsidR="00000000" w:rsidDel="00000000" w:rsidP="00000000" w:rsidRDefault="00000000" w:rsidRPr="00000000" w14:paraId="0000005A">
      <w:pPr>
        <w:numPr>
          <w:ilvl w:val="0"/>
          <w:numId w:val="16"/>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 – Black or Natural]</w:t>
      </w:r>
      <w:r w:rsidDel="00000000" w:rsidR="00000000" w:rsidRPr="00000000">
        <w:rPr>
          <w:rtl w:val="0"/>
        </w:rPr>
      </w:r>
    </w:p>
    <w:p w:rsidR="00000000" w:rsidDel="00000000" w:rsidP="00000000" w:rsidRDefault="00000000" w:rsidRPr="00000000" w14:paraId="0000005B">
      <w:pPr>
        <w:numPr>
          <w:ilvl w:val="0"/>
          <w:numId w:val="16"/>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C">
      <w:pPr>
        <w:numPr>
          <w:ilvl w:val="0"/>
          <w:numId w:val="16"/>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D">
      <w:pPr>
        <w:numPr>
          <w:ilvl w:val="0"/>
          <w:numId w:val="16"/>
        </w:numPr>
        <w:ind w:left="1418" w:hanging="360"/>
        <w:rPr>
          <w:sz w:val="20"/>
          <w:szCs w:val="20"/>
        </w:rPr>
      </w:pPr>
      <w:r w:rsidDel="00000000" w:rsidR="00000000" w:rsidRPr="00000000">
        <w:rPr>
          <w:sz w:val="20"/>
          <w:szCs w:val="20"/>
          <w:rtl w:val="0"/>
        </w:rPr>
        <w:t xml:space="preserve">Number of slats per tile: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60">
      <w:pPr>
        <w:numPr>
          <w:ilvl w:val="0"/>
          <w:numId w:val="2"/>
        </w:numPr>
        <w:ind w:left="1701" w:hanging="360"/>
        <w:rPr>
          <w:sz w:val="20"/>
          <w:szCs w:val="20"/>
        </w:rPr>
      </w:pPr>
      <w:r w:rsidDel="00000000" w:rsidR="00000000" w:rsidRPr="00000000">
        <w:rPr>
          <w:sz w:val="20"/>
          <w:szCs w:val="20"/>
          <w:rtl w:val="0"/>
        </w:rPr>
        <w:t xml:space="preserve">Finish type: Premium matte quality oil</w:t>
      </w:r>
    </w:p>
    <w:p w:rsidR="00000000" w:rsidDel="00000000" w:rsidP="00000000" w:rsidRDefault="00000000" w:rsidRPr="00000000" w14:paraId="00000061">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Woodzco acoustic panel – Stone wool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[16mm (5/8") or 25mm (1")]</w:t>
      </w:r>
      <w:r w:rsidDel="00000000" w:rsidR="00000000" w:rsidRPr="00000000">
        <w:rPr>
          <w:rtl w:val="0"/>
        </w:rPr>
      </w:r>
    </w:p>
    <w:p w:rsidR="00000000" w:rsidDel="00000000" w:rsidP="00000000" w:rsidRDefault="00000000" w:rsidRPr="00000000" w14:paraId="00000063">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4">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5">
      <w:pPr>
        <w:ind w:left="426" w:firstLine="0"/>
        <w:rPr>
          <w:sz w:val="20"/>
          <w:szCs w:val="20"/>
        </w:rPr>
      </w:pPr>
      <w:r w:rsidDel="00000000" w:rsidR="00000000" w:rsidRPr="00000000">
        <w:rPr>
          <w:sz w:val="20"/>
          <w:szCs w:val="20"/>
          <w:rtl w:val="0"/>
        </w:rPr>
        <w:t xml:space="preserve">D.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STELLAR – Tile</w:t>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A">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Tiles shall be factory-finished using the manufacturer’s standard products according to the architect’s color selection.</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0">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1">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3">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4">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5">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72 hours prior to installation. Remove packaging to allow acclimatization.</w:t>
      </w:r>
    </w:p>
    <w:p w:rsidR="00000000" w:rsidDel="00000000" w:rsidP="00000000" w:rsidRDefault="00000000" w:rsidRPr="00000000" w14:paraId="00000077">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8">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Ceilings &amp; Interior Systems Construction Association (CISCA).</w:t>
      </w:r>
    </w:p>
    <w:p w:rsidR="00000000" w:rsidDel="00000000" w:rsidP="00000000" w:rsidRDefault="00000000" w:rsidRPr="00000000" w14:paraId="0000007A">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7B">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7C">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D">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E">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F">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0">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1">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2">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4">
      <w:pPr>
        <w:rPr>
          <w:b w:val="1"/>
          <w:sz w:val="20"/>
          <w:szCs w:val="20"/>
        </w:rPr>
      </w:pPr>
      <w:r w:rsidDel="00000000" w:rsidR="00000000" w:rsidRPr="00000000">
        <w:rPr>
          <w:rtl w:val="0"/>
        </w:rPr>
      </w:r>
    </w:p>
    <w:p w:rsidR="00000000" w:rsidDel="00000000" w:rsidP="00000000" w:rsidRDefault="00000000" w:rsidRPr="00000000" w14:paraId="00000085">
      <w:pPr>
        <w:rPr>
          <w:b w:val="1"/>
          <w:sz w:val="20"/>
          <w:szCs w:val="20"/>
        </w:rPr>
      </w:pPr>
      <w:r w:rsidDel="00000000" w:rsidR="00000000" w:rsidRPr="00000000">
        <w:rPr>
          <w:b w:val="1"/>
          <w:sz w:val="20"/>
          <w:szCs w:val="20"/>
          <w:rtl w:val="0"/>
        </w:rPr>
        <w:t xml:space="preserve">NOTE: Woodzco disclaims all liability for any damage resulting from the use of this 3-Part Specification guideline.</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R1DefbupeG2ZUCwEhlLXH0+Aw==">CgMxLjA4AHIhMXFUMG0xdXJWaTE0VFdZVjczSWhjbWRtYnVyWHl2SjBw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2025-05-28T18:47:00Z</dcterms:created>
  <dc:creator>julie leduc</dc:creator>
</cp:coreProperties>
</file>